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F9767">
      <w:pPr>
        <w:bidi w:val="0"/>
        <w:jc w:val="center"/>
        <w:rPr>
          <w:rFonts w:hint="eastAsia" w:ascii="Times New Roman" w:hAnsi="Times New Roman" w:eastAsia="方正小标宋_GBK" w:cs="方正小标宋_GBK"/>
          <w:color w:val="auto"/>
          <w:sz w:val="44"/>
          <w:szCs w:val="44"/>
          <w:highlight w:val="none"/>
        </w:rPr>
      </w:pPr>
      <w:bookmarkStart w:id="0" w:name="_Toc30201"/>
      <w:r>
        <w:rPr>
          <w:rFonts w:hint="eastAsia" w:ascii="Times New Roman" w:hAnsi="Times New Roman" w:eastAsia="方正小标宋_GBK" w:cs="方正小标宋_GBK"/>
          <w:color w:val="auto"/>
          <w:sz w:val="44"/>
          <w:szCs w:val="44"/>
          <w:highlight w:val="none"/>
        </w:rPr>
        <w:t>安徽</w:t>
      </w:r>
      <w:r>
        <w:rPr>
          <w:rFonts w:hint="eastAsia" w:ascii="Times New Roman" w:hAnsi="Times New Roman" w:eastAsia="方正小标宋_GBK" w:cs="方正小标宋_GBK"/>
          <w:color w:val="auto"/>
          <w:sz w:val="44"/>
          <w:szCs w:val="44"/>
          <w:highlight w:val="none"/>
          <w:lang w:val="en-US" w:eastAsia="zh-CN"/>
        </w:rPr>
        <w:t>交控东流</w:t>
      </w:r>
      <w:r>
        <w:rPr>
          <w:rFonts w:hint="eastAsia" w:ascii="Times New Roman" w:hAnsi="Times New Roman" w:eastAsia="方正小标宋_GBK" w:cs="方正小标宋_GBK"/>
          <w:color w:val="auto"/>
          <w:sz w:val="44"/>
          <w:szCs w:val="44"/>
          <w:highlight w:val="none"/>
        </w:rPr>
        <w:t>新材料有限公司</w:t>
      </w:r>
      <w:bookmarkEnd w:id="0"/>
    </w:p>
    <w:p w14:paraId="3C6B6F6E">
      <w:pPr>
        <w:bidi w:val="0"/>
        <w:jc w:val="center"/>
        <w:rPr>
          <w:rFonts w:hint="eastAsia" w:ascii="Times New Roman" w:hAnsi="Times New Roman" w:eastAsia="方正小标宋_GBK" w:cs="方正小标宋_GBK"/>
          <w:color w:val="auto"/>
          <w:sz w:val="32"/>
          <w:szCs w:val="32"/>
          <w:highlight w:val="none"/>
        </w:rPr>
      </w:pPr>
      <w:bookmarkStart w:id="1" w:name="_Toc3531"/>
      <w:r>
        <w:rPr>
          <w:rFonts w:hint="eastAsia" w:ascii="Times New Roman" w:hAnsi="Times New Roman" w:eastAsia="方正小标宋_GBK" w:cs="方正小标宋_GBK"/>
          <w:color w:val="auto"/>
          <w:sz w:val="32"/>
          <w:szCs w:val="32"/>
          <w:highlight w:val="none"/>
        </w:rPr>
        <w:t>202</w:t>
      </w:r>
      <w:r>
        <w:rPr>
          <w:rFonts w:hint="eastAsia" w:ascii="Times New Roman" w:hAnsi="Times New Roman" w:eastAsia="方正小标宋_GBK" w:cs="方正小标宋_GBK"/>
          <w:color w:val="auto"/>
          <w:sz w:val="32"/>
          <w:szCs w:val="32"/>
          <w:highlight w:val="none"/>
          <w:lang w:val="en-US" w:eastAsia="zh-CN"/>
        </w:rPr>
        <w:t>4</w:t>
      </w:r>
      <w:r>
        <w:rPr>
          <w:rFonts w:hint="eastAsia" w:ascii="Times New Roman" w:hAnsi="Times New Roman" w:eastAsia="方正小标宋_GBK" w:cs="方正小标宋_GBK"/>
          <w:color w:val="auto"/>
          <w:sz w:val="32"/>
          <w:szCs w:val="32"/>
          <w:highlight w:val="none"/>
        </w:rPr>
        <w:t>年第</w:t>
      </w:r>
      <w:r>
        <w:rPr>
          <w:rFonts w:hint="eastAsia" w:ascii="Times New Roman" w:hAnsi="Times New Roman" w:eastAsia="方正小标宋_GBK" w:cs="方正小标宋_GBK"/>
          <w:color w:val="auto"/>
          <w:sz w:val="32"/>
          <w:szCs w:val="32"/>
          <w:highlight w:val="none"/>
          <w:lang w:val="en-US" w:eastAsia="zh-CN"/>
        </w:rPr>
        <w:t>二期熔剂用白云岩母</w:t>
      </w:r>
      <w:r>
        <w:rPr>
          <w:rFonts w:hint="eastAsia" w:ascii="Times New Roman" w:hAnsi="Times New Roman" w:eastAsia="方正小标宋_GBK" w:cs="方正小标宋_GBK"/>
          <w:color w:val="auto"/>
          <w:sz w:val="32"/>
          <w:szCs w:val="32"/>
          <w:highlight w:val="none"/>
          <w:lang w:eastAsia="zh-CN"/>
        </w:rPr>
        <w:t>岩</w:t>
      </w:r>
      <w:r>
        <w:rPr>
          <w:rFonts w:hint="eastAsia" w:ascii="Times New Roman" w:hAnsi="Times New Roman" w:eastAsia="方正小标宋_GBK" w:cs="方正小标宋_GBK"/>
          <w:color w:val="auto"/>
          <w:sz w:val="32"/>
          <w:szCs w:val="32"/>
          <w:highlight w:val="none"/>
        </w:rPr>
        <w:t>竞价销售项目</w:t>
      </w:r>
      <w:bookmarkEnd w:id="1"/>
    </w:p>
    <w:p w14:paraId="01791828">
      <w:pPr>
        <w:pStyle w:val="8"/>
        <w:rPr>
          <w:rFonts w:ascii="Times New Roman" w:hAnsi="Times New Roman" w:cs="Times New Roman"/>
          <w:color w:val="auto"/>
          <w:highlight w:val="none"/>
        </w:rPr>
      </w:pPr>
    </w:p>
    <w:p w14:paraId="595427CD">
      <w:pPr>
        <w:pStyle w:val="8"/>
        <w:ind w:left="0" w:leftChars="0" w:firstLine="0" w:firstLineChars="0"/>
        <w:jc w:val="center"/>
        <w:outlineLvl w:val="0"/>
        <w:rPr>
          <w:rFonts w:hint="eastAsia" w:ascii="Times New Roman" w:hAnsi="Times New Roman" w:eastAsia="方正小标宋_GBK" w:cs="方正小标宋_GBK"/>
          <w:b w:val="0"/>
          <w:bCs w:val="0"/>
          <w:color w:val="auto"/>
          <w:sz w:val="72"/>
          <w:szCs w:val="72"/>
          <w:highlight w:val="none"/>
        </w:rPr>
      </w:pPr>
      <w:bookmarkStart w:id="2" w:name="_Toc23529"/>
      <w:bookmarkStart w:id="3" w:name="_Toc25941"/>
      <w:bookmarkStart w:id="4" w:name="_Toc10721"/>
      <w:bookmarkStart w:id="5" w:name="_Toc26897"/>
      <w:bookmarkStart w:id="6" w:name="_Toc10213"/>
      <w:bookmarkStart w:id="7" w:name="_Toc27152"/>
      <w:bookmarkStart w:id="8" w:name="_Toc16721"/>
      <w:bookmarkStart w:id="9" w:name="_Toc17282"/>
      <w:bookmarkStart w:id="10" w:name="_Toc26801"/>
      <w:r>
        <w:rPr>
          <w:rFonts w:hint="eastAsia" w:ascii="Times New Roman" w:hAnsi="Times New Roman" w:eastAsia="方正小标宋_GBK" w:cs="方正小标宋_GBK"/>
          <w:b w:val="0"/>
          <w:bCs w:val="0"/>
          <w:color w:val="auto"/>
          <w:sz w:val="72"/>
          <w:szCs w:val="72"/>
          <w:highlight w:val="none"/>
        </w:rPr>
        <w:t>竞</w:t>
      </w:r>
      <w:bookmarkEnd w:id="2"/>
      <w:bookmarkEnd w:id="3"/>
      <w:bookmarkEnd w:id="4"/>
      <w:bookmarkEnd w:id="5"/>
      <w:bookmarkEnd w:id="6"/>
      <w:bookmarkEnd w:id="7"/>
      <w:bookmarkEnd w:id="8"/>
      <w:bookmarkEnd w:id="9"/>
      <w:bookmarkEnd w:id="10"/>
    </w:p>
    <w:p w14:paraId="4CB1D57B">
      <w:pPr>
        <w:pStyle w:val="8"/>
        <w:ind w:left="0" w:leftChars="0" w:firstLine="0" w:firstLineChars="0"/>
        <w:jc w:val="center"/>
        <w:outlineLvl w:val="0"/>
        <w:rPr>
          <w:rFonts w:hint="eastAsia" w:ascii="Times New Roman" w:hAnsi="Times New Roman" w:eastAsia="方正小标宋_GBK" w:cs="方正小标宋_GBK"/>
          <w:b w:val="0"/>
          <w:bCs w:val="0"/>
          <w:color w:val="auto"/>
          <w:sz w:val="72"/>
          <w:szCs w:val="72"/>
          <w:highlight w:val="none"/>
        </w:rPr>
      </w:pPr>
      <w:bookmarkStart w:id="11" w:name="_Toc9731"/>
      <w:bookmarkStart w:id="12" w:name="_Toc10956"/>
      <w:bookmarkStart w:id="13" w:name="_Toc14741"/>
      <w:bookmarkStart w:id="14" w:name="_Toc27929"/>
      <w:bookmarkStart w:id="15" w:name="_Toc23779"/>
      <w:bookmarkStart w:id="16" w:name="_Toc27179"/>
      <w:bookmarkStart w:id="17" w:name="_Toc22796"/>
      <w:bookmarkStart w:id="18" w:name="_Toc10799"/>
      <w:bookmarkStart w:id="19" w:name="_Toc6547"/>
      <w:r>
        <w:rPr>
          <w:rFonts w:hint="eastAsia" w:ascii="Times New Roman" w:hAnsi="Times New Roman" w:eastAsia="方正小标宋_GBK" w:cs="方正小标宋_GBK"/>
          <w:b w:val="0"/>
          <w:bCs w:val="0"/>
          <w:color w:val="auto"/>
          <w:sz w:val="72"/>
          <w:szCs w:val="72"/>
          <w:highlight w:val="none"/>
        </w:rPr>
        <w:t>价</w:t>
      </w:r>
      <w:bookmarkEnd w:id="11"/>
      <w:bookmarkEnd w:id="12"/>
      <w:bookmarkEnd w:id="13"/>
      <w:bookmarkEnd w:id="14"/>
      <w:bookmarkEnd w:id="15"/>
      <w:bookmarkEnd w:id="16"/>
      <w:bookmarkEnd w:id="17"/>
      <w:bookmarkEnd w:id="18"/>
      <w:bookmarkEnd w:id="19"/>
    </w:p>
    <w:p w14:paraId="5A7C1A7E">
      <w:pPr>
        <w:pStyle w:val="8"/>
        <w:ind w:left="0" w:leftChars="0" w:firstLine="0" w:firstLineChars="0"/>
        <w:jc w:val="center"/>
        <w:outlineLvl w:val="0"/>
        <w:rPr>
          <w:rFonts w:hint="eastAsia" w:ascii="Times New Roman" w:hAnsi="Times New Roman" w:eastAsia="方正小标宋_GBK" w:cs="方正小标宋_GBK"/>
          <w:b w:val="0"/>
          <w:bCs w:val="0"/>
          <w:color w:val="auto"/>
          <w:sz w:val="72"/>
          <w:szCs w:val="72"/>
          <w:highlight w:val="none"/>
        </w:rPr>
      </w:pPr>
      <w:bookmarkStart w:id="20" w:name="_Toc28029"/>
      <w:bookmarkStart w:id="21" w:name="_Toc11645"/>
      <w:bookmarkStart w:id="22" w:name="_Toc3558"/>
      <w:bookmarkStart w:id="23" w:name="_Toc25320"/>
      <w:bookmarkStart w:id="24" w:name="_Toc18910"/>
      <w:bookmarkStart w:id="25" w:name="_Toc5766"/>
      <w:bookmarkStart w:id="26" w:name="_Toc1037"/>
      <w:bookmarkStart w:id="27" w:name="_Toc3459"/>
      <w:bookmarkStart w:id="28" w:name="_Toc7443"/>
      <w:r>
        <w:rPr>
          <w:rFonts w:hint="eastAsia" w:ascii="Times New Roman" w:hAnsi="Times New Roman" w:eastAsia="方正小标宋_GBK" w:cs="方正小标宋_GBK"/>
          <w:b w:val="0"/>
          <w:bCs w:val="0"/>
          <w:color w:val="auto"/>
          <w:sz w:val="72"/>
          <w:szCs w:val="72"/>
          <w:highlight w:val="none"/>
        </w:rPr>
        <w:t>销</w:t>
      </w:r>
      <w:bookmarkEnd w:id="20"/>
      <w:bookmarkEnd w:id="21"/>
      <w:bookmarkEnd w:id="22"/>
      <w:bookmarkEnd w:id="23"/>
      <w:bookmarkEnd w:id="24"/>
      <w:bookmarkEnd w:id="25"/>
      <w:bookmarkEnd w:id="26"/>
      <w:bookmarkEnd w:id="27"/>
      <w:bookmarkEnd w:id="28"/>
    </w:p>
    <w:p w14:paraId="49EC5CBC">
      <w:pPr>
        <w:pStyle w:val="8"/>
        <w:ind w:left="0" w:leftChars="0" w:firstLine="0" w:firstLineChars="0"/>
        <w:jc w:val="center"/>
        <w:outlineLvl w:val="0"/>
        <w:rPr>
          <w:rFonts w:hint="eastAsia" w:ascii="Times New Roman" w:hAnsi="Times New Roman" w:eastAsia="方正小标宋_GBK" w:cs="方正小标宋_GBK"/>
          <w:b w:val="0"/>
          <w:bCs w:val="0"/>
          <w:color w:val="auto"/>
          <w:sz w:val="72"/>
          <w:szCs w:val="72"/>
          <w:highlight w:val="none"/>
        </w:rPr>
      </w:pPr>
      <w:bookmarkStart w:id="29" w:name="_Toc13286"/>
      <w:bookmarkStart w:id="30" w:name="_Toc25825"/>
      <w:bookmarkStart w:id="31" w:name="_Toc6573"/>
      <w:bookmarkStart w:id="32" w:name="_Toc16368"/>
      <w:bookmarkStart w:id="33" w:name="_Toc22233"/>
      <w:bookmarkStart w:id="34" w:name="_Toc9436"/>
      <w:bookmarkStart w:id="35" w:name="_Toc15804"/>
      <w:bookmarkStart w:id="36" w:name="_Toc24952"/>
      <w:bookmarkStart w:id="37" w:name="_Toc9412"/>
      <w:r>
        <w:rPr>
          <w:rFonts w:hint="eastAsia" w:ascii="Times New Roman" w:hAnsi="Times New Roman" w:eastAsia="方正小标宋_GBK" w:cs="方正小标宋_GBK"/>
          <w:b w:val="0"/>
          <w:bCs w:val="0"/>
          <w:color w:val="auto"/>
          <w:sz w:val="72"/>
          <w:szCs w:val="72"/>
          <w:highlight w:val="none"/>
        </w:rPr>
        <w:t>售</w:t>
      </w:r>
      <w:bookmarkEnd w:id="29"/>
      <w:bookmarkEnd w:id="30"/>
      <w:bookmarkEnd w:id="31"/>
      <w:bookmarkEnd w:id="32"/>
      <w:bookmarkEnd w:id="33"/>
      <w:bookmarkEnd w:id="34"/>
      <w:bookmarkEnd w:id="35"/>
      <w:bookmarkEnd w:id="36"/>
      <w:bookmarkEnd w:id="37"/>
    </w:p>
    <w:p w14:paraId="6398E3B0">
      <w:pPr>
        <w:pStyle w:val="8"/>
        <w:ind w:left="0" w:leftChars="0" w:firstLine="0" w:firstLineChars="0"/>
        <w:jc w:val="center"/>
        <w:outlineLvl w:val="0"/>
        <w:rPr>
          <w:rFonts w:hint="eastAsia" w:ascii="Times New Roman" w:hAnsi="Times New Roman" w:eastAsia="方正小标宋_GBK" w:cs="方正小标宋_GBK"/>
          <w:b w:val="0"/>
          <w:bCs w:val="0"/>
          <w:color w:val="auto"/>
          <w:sz w:val="72"/>
          <w:szCs w:val="72"/>
          <w:highlight w:val="none"/>
        </w:rPr>
      </w:pPr>
      <w:bookmarkStart w:id="38" w:name="_Toc20567"/>
      <w:bookmarkStart w:id="39" w:name="_Toc14955"/>
      <w:bookmarkStart w:id="40" w:name="_Toc2580"/>
      <w:bookmarkStart w:id="41" w:name="_Toc6247"/>
      <w:bookmarkStart w:id="42" w:name="_Toc2440"/>
      <w:bookmarkStart w:id="43" w:name="_Toc28545"/>
      <w:bookmarkStart w:id="44" w:name="_Toc16521"/>
      <w:bookmarkStart w:id="45" w:name="_Toc16975"/>
      <w:bookmarkStart w:id="46" w:name="_Toc30386"/>
      <w:r>
        <w:rPr>
          <w:rFonts w:hint="eastAsia" w:ascii="Times New Roman" w:hAnsi="Times New Roman" w:eastAsia="方正小标宋_GBK" w:cs="方正小标宋_GBK"/>
          <w:b w:val="0"/>
          <w:bCs w:val="0"/>
          <w:color w:val="auto"/>
          <w:sz w:val="72"/>
          <w:szCs w:val="72"/>
          <w:highlight w:val="none"/>
        </w:rPr>
        <w:t>文</w:t>
      </w:r>
      <w:bookmarkEnd w:id="38"/>
      <w:bookmarkEnd w:id="39"/>
      <w:bookmarkEnd w:id="40"/>
      <w:bookmarkEnd w:id="41"/>
      <w:bookmarkEnd w:id="42"/>
      <w:bookmarkEnd w:id="43"/>
      <w:bookmarkEnd w:id="44"/>
      <w:bookmarkEnd w:id="45"/>
      <w:bookmarkEnd w:id="46"/>
    </w:p>
    <w:p w14:paraId="3A02D5A1">
      <w:pPr>
        <w:pStyle w:val="8"/>
        <w:ind w:left="0" w:leftChars="0" w:firstLine="0" w:firstLineChars="0"/>
        <w:jc w:val="center"/>
        <w:outlineLvl w:val="0"/>
        <w:rPr>
          <w:rFonts w:ascii="Times New Roman" w:hAnsi="Times New Roman" w:cs="Times New Roman"/>
          <w:color w:val="auto"/>
          <w:highlight w:val="none"/>
        </w:rPr>
      </w:pPr>
      <w:bookmarkStart w:id="47" w:name="_Toc18439"/>
      <w:bookmarkStart w:id="48" w:name="_Toc24105"/>
      <w:bookmarkStart w:id="49" w:name="_Toc31051"/>
      <w:bookmarkStart w:id="50" w:name="_Toc2415"/>
      <w:bookmarkStart w:id="51" w:name="_Toc9773"/>
      <w:bookmarkStart w:id="52" w:name="_Toc5784"/>
      <w:bookmarkStart w:id="53" w:name="_Toc16526"/>
      <w:bookmarkStart w:id="54" w:name="_Toc64"/>
      <w:bookmarkStart w:id="55" w:name="_Toc14381"/>
      <w:r>
        <w:rPr>
          <w:rFonts w:hint="eastAsia" w:ascii="Times New Roman" w:hAnsi="Times New Roman" w:eastAsia="方正小标宋_GBK" w:cs="方正小标宋_GBK"/>
          <w:b w:val="0"/>
          <w:bCs w:val="0"/>
          <w:color w:val="auto"/>
          <w:sz w:val="72"/>
          <w:szCs w:val="72"/>
          <w:highlight w:val="none"/>
        </w:rPr>
        <w:t>件</w:t>
      </w:r>
      <w:bookmarkEnd w:id="47"/>
      <w:bookmarkEnd w:id="48"/>
      <w:bookmarkEnd w:id="49"/>
      <w:bookmarkEnd w:id="50"/>
      <w:bookmarkEnd w:id="51"/>
      <w:bookmarkEnd w:id="52"/>
      <w:bookmarkEnd w:id="53"/>
      <w:bookmarkEnd w:id="54"/>
      <w:bookmarkEnd w:id="55"/>
    </w:p>
    <w:p w14:paraId="259630CE">
      <w:pPr>
        <w:pStyle w:val="8"/>
        <w:rPr>
          <w:rFonts w:ascii="Times New Roman" w:hAnsi="Times New Roman" w:cs="Times New Roman"/>
          <w:color w:val="auto"/>
          <w:highlight w:val="none"/>
        </w:rPr>
      </w:pPr>
    </w:p>
    <w:p w14:paraId="41A24F3E">
      <w:pPr>
        <w:pStyle w:val="8"/>
        <w:ind w:left="0" w:leftChars="0" w:firstLine="0" w:firstLineChars="0"/>
        <w:jc w:val="center"/>
        <w:rPr>
          <w:rFonts w:hint="default" w:ascii="Times New Roman" w:hAnsi="Times New Roman" w:cs="Times New Roman"/>
          <w:color w:val="auto"/>
          <w:highlight w:val="none"/>
          <w:u w:val="single"/>
          <w:lang w:val="en-US" w:eastAsia="zh-CN"/>
        </w:rPr>
      </w:pPr>
      <w:r>
        <w:rPr>
          <w:rFonts w:ascii="Times New Roman" w:hAnsi="Times New Roman" w:cs="Times New Roman"/>
          <w:color w:val="auto"/>
          <w:highlight w:val="none"/>
        </w:rPr>
        <w:t>编号：</w:t>
      </w:r>
      <w:r>
        <w:rPr>
          <w:rFonts w:hint="eastAsia" w:ascii="Times New Roman" w:hAnsi="Times New Roman" w:cs="Times New Roman"/>
          <w:color w:val="auto"/>
          <w:highlight w:val="none"/>
          <w:u w:val="single"/>
          <w:lang w:val="en-US" w:eastAsia="zh-CN"/>
        </w:rPr>
        <w:t>JKXCL</w:t>
      </w:r>
      <w:r>
        <w:rPr>
          <w:rFonts w:hint="default" w:ascii="Times New Roman" w:hAnsi="Times New Roman" w:cs="Times New Roman"/>
          <w:color w:val="auto"/>
          <w:highlight w:val="none"/>
          <w:u w:val="single"/>
        </w:rPr>
        <w:t>-</w:t>
      </w:r>
      <w:r>
        <w:rPr>
          <w:rFonts w:hint="eastAsia" w:ascii="Times New Roman" w:hAnsi="Times New Roman" w:cs="Times New Roman"/>
          <w:color w:val="auto"/>
          <w:highlight w:val="none"/>
          <w:u w:val="single"/>
          <w:lang w:val="en-US" w:eastAsia="zh-CN"/>
        </w:rPr>
        <w:t>YX</w:t>
      </w:r>
      <w:r>
        <w:rPr>
          <w:rFonts w:hint="default" w:ascii="Times New Roman" w:hAnsi="Times New Roman" w:cs="Times New Roman"/>
          <w:color w:val="auto"/>
          <w:highlight w:val="none"/>
          <w:u w:val="single"/>
        </w:rPr>
        <w:t>-202</w:t>
      </w:r>
      <w:r>
        <w:rPr>
          <w:rFonts w:hint="eastAsia" w:ascii="Times New Roman" w:hAnsi="Times New Roman" w:cs="Times New Roman"/>
          <w:color w:val="auto"/>
          <w:highlight w:val="none"/>
          <w:u w:val="single"/>
          <w:lang w:val="en-US" w:eastAsia="zh-CN"/>
        </w:rPr>
        <w:t>4-02</w:t>
      </w:r>
    </w:p>
    <w:p w14:paraId="1F7189F6">
      <w:pPr>
        <w:pStyle w:val="8"/>
        <w:jc w:val="center"/>
        <w:rPr>
          <w:rFonts w:hint="eastAsia" w:ascii="Times New Roman" w:hAnsi="Times New Roman" w:eastAsia="黑体" w:cs="黑体"/>
          <w:color w:val="auto"/>
          <w:sz w:val="32"/>
          <w:szCs w:val="32"/>
          <w:highlight w:val="none"/>
          <w:u w:val="none"/>
          <w:shd w:val="clear" w:color="auto" w:fill="FFFFFF"/>
        </w:rPr>
      </w:pPr>
    </w:p>
    <w:p w14:paraId="25F76EE1">
      <w:pPr>
        <w:pStyle w:val="8"/>
        <w:jc w:val="center"/>
        <w:rPr>
          <w:rFonts w:hint="eastAsia" w:ascii="Times New Roman" w:hAnsi="Times New Roman" w:eastAsia="黑体" w:cs="黑体"/>
          <w:color w:val="auto"/>
          <w:sz w:val="32"/>
          <w:szCs w:val="32"/>
          <w:highlight w:val="none"/>
          <w:u w:val="none"/>
          <w:shd w:val="clear" w:color="auto" w:fill="FFFFFF"/>
        </w:rPr>
      </w:pPr>
    </w:p>
    <w:p w14:paraId="4DE5E6B2">
      <w:pPr>
        <w:pStyle w:val="8"/>
        <w:jc w:val="center"/>
        <w:rPr>
          <w:rFonts w:hint="eastAsia" w:ascii="Times New Roman" w:hAnsi="Times New Roman" w:eastAsia="黑体" w:cs="黑体"/>
          <w:color w:val="auto"/>
          <w:sz w:val="32"/>
          <w:szCs w:val="32"/>
          <w:highlight w:val="none"/>
          <w:u w:val="none"/>
          <w:shd w:val="clear" w:color="auto" w:fill="FFFFFF"/>
        </w:rPr>
      </w:pPr>
    </w:p>
    <w:p w14:paraId="3D988198">
      <w:pPr>
        <w:pStyle w:val="8"/>
        <w:jc w:val="center"/>
        <w:rPr>
          <w:rFonts w:hint="eastAsia" w:ascii="Times New Roman" w:hAnsi="Times New Roman" w:eastAsia="黑体" w:cs="黑体"/>
          <w:color w:val="auto"/>
          <w:sz w:val="32"/>
          <w:szCs w:val="32"/>
          <w:highlight w:val="none"/>
          <w:u w:val="none"/>
          <w:shd w:val="clear" w:color="auto" w:fill="FFFFFF"/>
        </w:rPr>
      </w:pPr>
    </w:p>
    <w:p w14:paraId="2FB73139">
      <w:pPr>
        <w:pStyle w:val="8"/>
        <w:jc w:val="center"/>
        <w:rPr>
          <w:rFonts w:hint="eastAsia" w:ascii="Times New Roman" w:hAnsi="Times New Roman" w:eastAsia="黑体" w:cs="黑体"/>
          <w:color w:val="auto"/>
          <w:sz w:val="32"/>
          <w:szCs w:val="32"/>
          <w:highlight w:val="none"/>
          <w:u w:val="none"/>
          <w:shd w:val="clear" w:color="auto" w:fill="FFFFFF"/>
        </w:rPr>
      </w:pPr>
    </w:p>
    <w:p w14:paraId="006B5990">
      <w:pPr>
        <w:jc w:val="center"/>
        <w:rPr>
          <w:rFonts w:hint="eastAsia" w:ascii="Times New Roman" w:hAnsi="Times New Roman" w:eastAsia="黑体" w:cs="黑体"/>
          <w:color w:val="auto"/>
          <w:sz w:val="32"/>
          <w:szCs w:val="32"/>
          <w:highlight w:val="none"/>
          <w:shd w:val="clear" w:color="auto" w:fill="FFFFFF"/>
          <w:lang w:val="en-US" w:eastAsia="zh-CN"/>
        </w:rPr>
      </w:pPr>
      <w:r>
        <w:rPr>
          <w:rFonts w:hint="eastAsia" w:ascii="Times New Roman" w:hAnsi="Times New Roman" w:eastAsia="黑体" w:cs="黑体"/>
          <w:color w:val="auto"/>
          <w:sz w:val="32"/>
          <w:szCs w:val="32"/>
          <w:highlight w:val="none"/>
          <w:shd w:val="clear" w:color="auto" w:fill="FFFFFF"/>
          <w:lang w:val="en-US" w:eastAsia="zh-CN"/>
        </w:rPr>
        <w:t>安徽交控东流新材料有限公司</w:t>
      </w:r>
    </w:p>
    <w:p w14:paraId="0C00B0B1">
      <w:pPr>
        <w:pStyle w:val="8"/>
        <w:ind w:left="0" w:leftChars="0" w:firstLine="0" w:firstLineChars="0"/>
        <w:jc w:val="center"/>
        <w:rPr>
          <w:rFonts w:hint="eastAsia" w:ascii="Times New Roman" w:hAnsi="Times New Roman" w:eastAsia="黑体" w:cs="黑体"/>
          <w:color w:val="auto"/>
          <w:sz w:val="32"/>
          <w:szCs w:val="32"/>
          <w:highlight w:val="none"/>
          <w:u w:val="none"/>
          <w:shd w:val="clear" w:color="auto" w:fill="FFFFFF"/>
        </w:rPr>
      </w:pPr>
      <w:r>
        <w:rPr>
          <w:rFonts w:hint="eastAsia" w:ascii="Times New Roman" w:hAnsi="Times New Roman" w:eastAsia="黑体" w:cs="黑体"/>
          <w:color w:val="auto"/>
          <w:sz w:val="32"/>
          <w:szCs w:val="32"/>
          <w:highlight w:val="none"/>
          <w:u w:val="none"/>
          <w:shd w:val="clear" w:color="auto" w:fill="FFFFFF"/>
        </w:rPr>
        <w:t>202</w:t>
      </w:r>
      <w:r>
        <w:rPr>
          <w:rFonts w:hint="eastAsia" w:ascii="Times New Roman" w:hAnsi="Times New Roman" w:eastAsia="黑体" w:cs="黑体"/>
          <w:color w:val="auto"/>
          <w:sz w:val="32"/>
          <w:szCs w:val="32"/>
          <w:highlight w:val="none"/>
          <w:u w:val="none"/>
          <w:shd w:val="clear" w:color="auto" w:fill="FFFFFF"/>
          <w:lang w:val="en-US" w:eastAsia="zh-CN"/>
        </w:rPr>
        <w:t>4</w:t>
      </w:r>
      <w:r>
        <w:rPr>
          <w:rFonts w:hint="eastAsia" w:ascii="Times New Roman" w:hAnsi="Times New Roman" w:eastAsia="黑体" w:cs="黑体"/>
          <w:color w:val="auto"/>
          <w:sz w:val="32"/>
          <w:szCs w:val="32"/>
          <w:highlight w:val="none"/>
          <w:u w:val="none"/>
          <w:shd w:val="clear" w:color="auto" w:fill="FFFFFF"/>
        </w:rPr>
        <w:t>年</w:t>
      </w:r>
      <w:r>
        <w:rPr>
          <w:rFonts w:hint="eastAsia" w:ascii="Times New Roman" w:hAnsi="Times New Roman" w:eastAsia="黑体" w:cs="黑体"/>
          <w:color w:val="auto"/>
          <w:sz w:val="32"/>
          <w:szCs w:val="32"/>
          <w:highlight w:val="none"/>
          <w:u w:val="none"/>
          <w:shd w:val="clear" w:color="auto" w:fill="FFFFFF"/>
          <w:lang w:val="en-US" w:eastAsia="zh-CN"/>
        </w:rPr>
        <w:t>08</w:t>
      </w:r>
      <w:r>
        <w:rPr>
          <w:rFonts w:hint="eastAsia" w:ascii="Times New Roman" w:hAnsi="Times New Roman" w:eastAsia="黑体" w:cs="黑体"/>
          <w:color w:val="auto"/>
          <w:sz w:val="32"/>
          <w:szCs w:val="32"/>
          <w:highlight w:val="none"/>
          <w:u w:val="none"/>
          <w:shd w:val="clear" w:color="auto" w:fill="FFFFFF"/>
        </w:rPr>
        <w:t>月</w:t>
      </w:r>
      <w:r>
        <w:rPr>
          <w:rFonts w:hint="eastAsia" w:ascii="Times New Roman" w:hAnsi="Times New Roman" w:eastAsia="黑体" w:cs="黑体"/>
          <w:color w:val="auto"/>
          <w:sz w:val="32"/>
          <w:szCs w:val="32"/>
          <w:highlight w:val="none"/>
          <w:u w:val="none"/>
          <w:shd w:val="clear" w:color="auto" w:fill="FFFFFF"/>
          <w:lang w:val="en-US" w:eastAsia="zh-CN"/>
        </w:rPr>
        <w:t>26</w:t>
      </w:r>
      <w:r>
        <w:rPr>
          <w:rFonts w:hint="eastAsia" w:ascii="Times New Roman" w:hAnsi="Times New Roman" w:eastAsia="黑体" w:cs="黑体"/>
          <w:color w:val="auto"/>
          <w:sz w:val="32"/>
          <w:szCs w:val="32"/>
          <w:highlight w:val="none"/>
          <w:u w:val="none"/>
          <w:shd w:val="clear" w:color="auto" w:fill="FFFFFF"/>
        </w:rPr>
        <w:t>日</w:t>
      </w:r>
    </w:p>
    <w:p w14:paraId="1CC50900">
      <w:pPr>
        <w:pStyle w:val="8"/>
        <w:ind w:left="0" w:leftChars="0" w:firstLine="0" w:firstLineChars="0"/>
        <w:jc w:val="center"/>
        <w:rPr>
          <w:rFonts w:hint="eastAsia" w:ascii="Times New Roman" w:hAnsi="Times New Roman" w:eastAsia="黑体" w:cs="黑体"/>
          <w:color w:val="auto"/>
          <w:sz w:val="32"/>
          <w:szCs w:val="32"/>
          <w:highlight w:val="none"/>
          <w:u w:val="none"/>
          <w:shd w:val="clear" w:color="auto" w:fill="FFFFFF"/>
        </w:rPr>
      </w:pPr>
    </w:p>
    <w:p w14:paraId="4A71892B">
      <w:pPr>
        <w:pStyle w:val="8"/>
        <w:ind w:left="0" w:leftChars="0" w:firstLine="0" w:firstLineChars="0"/>
        <w:jc w:val="center"/>
        <w:rPr>
          <w:rFonts w:hint="eastAsia" w:ascii="Times New Roman" w:hAnsi="Times New Roman" w:eastAsia="黑体" w:cs="黑体"/>
          <w:color w:val="auto"/>
          <w:sz w:val="32"/>
          <w:szCs w:val="32"/>
          <w:highlight w:val="none"/>
          <w:u w:val="none"/>
          <w:shd w:val="clear" w:color="auto" w:fill="FFFFFF"/>
        </w:rPr>
      </w:pPr>
    </w:p>
    <w:p w14:paraId="1AD75055">
      <w:pPr>
        <w:bidi w:val="0"/>
        <w:jc w:val="center"/>
        <w:rPr>
          <w:rFonts w:hint="eastAsia" w:ascii="Times New Roman" w:hAnsi="Times New Roman"/>
          <w:b/>
          <w:bCs/>
          <w:color w:val="auto"/>
          <w:sz w:val="32"/>
          <w:szCs w:val="32"/>
          <w:highlight w:val="none"/>
          <w:lang w:eastAsia="zh-CN"/>
        </w:rPr>
      </w:pPr>
      <w:r>
        <w:rPr>
          <w:rFonts w:hint="eastAsia" w:ascii="Times New Roman" w:hAnsi="Times New Roman"/>
          <w:b/>
          <w:bCs/>
          <w:color w:val="auto"/>
          <w:sz w:val="32"/>
          <w:szCs w:val="32"/>
          <w:highlight w:val="none"/>
          <w:lang w:eastAsia="zh-CN"/>
        </w:rPr>
        <w:t>安徽交控东流新材料有限公司</w:t>
      </w:r>
      <w:r>
        <w:rPr>
          <w:rFonts w:hint="eastAsia" w:ascii="Times New Roman" w:hAnsi="Times New Roman"/>
          <w:b/>
          <w:bCs/>
          <w:color w:val="auto"/>
          <w:sz w:val="32"/>
          <w:szCs w:val="32"/>
          <w:highlight w:val="none"/>
        </w:rPr>
        <w:t>202</w:t>
      </w:r>
      <w:r>
        <w:rPr>
          <w:rFonts w:hint="eastAsia" w:ascii="Times New Roman" w:hAnsi="Times New Roman"/>
          <w:b/>
          <w:bCs/>
          <w:color w:val="auto"/>
          <w:sz w:val="32"/>
          <w:szCs w:val="32"/>
          <w:highlight w:val="none"/>
          <w:lang w:val="en-US" w:eastAsia="zh-CN"/>
        </w:rPr>
        <w:t>4</w:t>
      </w:r>
      <w:r>
        <w:rPr>
          <w:rFonts w:hint="eastAsia" w:ascii="Times New Roman" w:hAnsi="Times New Roman"/>
          <w:b/>
          <w:bCs/>
          <w:color w:val="auto"/>
          <w:sz w:val="32"/>
          <w:szCs w:val="32"/>
          <w:highlight w:val="none"/>
        </w:rPr>
        <w:t>年</w:t>
      </w:r>
      <w:r>
        <w:rPr>
          <w:rFonts w:hint="eastAsia" w:ascii="Times New Roman" w:hAnsi="Times New Roman"/>
          <w:b/>
          <w:bCs/>
          <w:color w:val="auto"/>
          <w:sz w:val="32"/>
          <w:szCs w:val="32"/>
          <w:highlight w:val="none"/>
          <w:lang w:eastAsia="zh-CN"/>
        </w:rPr>
        <w:t>第二期</w:t>
      </w:r>
    </w:p>
    <w:p w14:paraId="278918A1">
      <w:pPr>
        <w:bidi w:val="0"/>
        <w:jc w:val="center"/>
        <w:rPr>
          <w:rFonts w:hint="eastAsia" w:ascii="Times New Roman" w:hAnsi="Times New Roman" w:eastAsia="黑体" w:cs="黑体"/>
          <w:b/>
          <w:bCs/>
          <w:color w:val="auto"/>
          <w:sz w:val="32"/>
          <w:szCs w:val="32"/>
          <w:highlight w:val="none"/>
          <w:u w:val="none"/>
          <w:shd w:val="clear" w:color="auto" w:fill="FFFFFF"/>
        </w:rPr>
      </w:pPr>
      <w:r>
        <w:rPr>
          <w:rFonts w:hint="eastAsia" w:ascii="Times New Roman" w:hAnsi="Times New Roman"/>
          <w:b/>
          <w:bCs/>
          <w:color w:val="auto"/>
          <w:sz w:val="32"/>
          <w:szCs w:val="32"/>
          <w:highlight w:val="none"/>
          <w:lang w:val="en-US" w:eastAsia="zh-CN"/>
        </w:rPr>
        <w:t>熔剂用白云岩母岩竞价销</w:t>
      </w:r>
      <w:r>
        <w:rPr>
          <w:rFonts w:hint="eastAsia" w:ascii="Times New Roman" w:hAnsi="Times New Roman"/>
          <w:b/>
          <w:bCs/>
          <w:color w:val="auto"/>
          <w:sz w:val="32"/>
          <w:szCs w:val="32"/>
          <w:highlight w:val="none"/>
        </w:rPr>
        <w:t>售</w:t>
      </w:r>
    </w:p>
    <w:p w14:paraId="017AA09A">
      <w:pPr>
        <w:pStyle w:val="3"/>
        <w:numPr>
          <w:ilvl w:val="0"/>
          <w:numId w:val="1"/>
        </w:numPr>
        <w:bidi w:val="0"/>
        <w:rPr>
          <w:rFonts w:hint="eastAsia" w:ascii="Times New Roman" w:hAnsi="Times New Roman"/>
          <w:color w:val="auto"/>
          <w:highlight w:val="none"/>
          <w:lang w:val="en-US"/>
        </w:rPr>
      </w:pPr>
      <w:r>
        <w:rPr>
          <w:rFonts w:hint="eastAsia" w:ascii="Times New Roman" w:hAnsi="Times New Roman"/>
          <w:color w:val="auto"/>
          <w:highlight w:val="none"/>
        </w:rPr>
        <w:t xml:space="preserve"> 竞价销售公</w:t>
      </w:r>
      <w:r>
        <w:rPr>
          <w:rFonts w:hint="eastAsia" w:ascii="Times New Roman" w:hAnsi="Times New Roman"/>
          <w:color w:val="auto"/>
          <w:highlight w:val="none"/>
          <w:lang w:val="en-US"/>
        </w:rPr>
        <w:t>告</w:t>
      </w:r>
    </w:p>
    <w:p w14:paraId="3FC2E7F0">
      <w:pPr>
        <w:bidi w:val="0"/>
        <w:spacing w:line="360" w:lineRule="auto"/>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各竞买人：</w:t>
      </w:r>
    </w:p>
    <w:p w14:paraId="43925963">
      <w:pPr>
        <w:bidi w:val="0"/>
        <w:spacing w:line="360" w:lineRule="auto"/>
        <w:ind w:firstLine="480" w:firstLineChars="200"/>
        <w:rPr>
          <w:rFonts w:hint="default" w:ascii="Times New Roman" w:hAnsi="Times New Roman"/>
          <w:color w:val="auto"/>
          <w:sz w:val="28"/>
          <w:szCs w:val="28"/>
          <w:highlight w:val="none"/>
        </w:rPr>
      </w:pPr>
      <w:r>
        <w:rPr>
          <w:rFonts w:hint="default" w:ascii="Times New Roman" w:hAnsi="Times New Roman"/>
          <w:color w:val="auto"/>
          <w:sz w:val="24"/>
          <w:szCs w:val="24"/>
          <w:highlight w:val="none"/>
        </w:rPr>
        <w:t>现对</w:t>
      </w:r>
      <w:r>
        <w:rPr>
          <w:rFonts w:hint="eastAsia" w:ascii="Times New Roman" w:hAnsi="Times New Roman" w:eastAsia="华文仿宋"/>
          <w:color w:val="auto"/>
          <w:sz w:val="24"/>
          <w:szCs w:val="24"/>
          <w:highlight w:val="none"/>
          <w:lang w:eastAsia="zh-CN"/>
        </w:rPr>
        <w:t>安徽交控东流新材料有限公司</w:t>
      </w:r>
      <w:r>
        <w:rPr>
          <w:rFonts w:hint="default" w:ascii="Times New Roman" w:hAnsi="Times New Roman"/>
          <w:color w:val="auto"/>
          <w:sz w:val="24"/>
          <w:szCs w:val="24"/>
          <w:highlight w:val="none"/>
        </w:rPr>
        <w:t>（以下简称</w:t>
      </w:r>
      <w:r>
        <w:rPr>
          <w:rFonts w:hint="eastAsia" w:ascii="Times New Roman" w:hAnsi="Times New Roman" w:eastAsia="华文仿宋"/>
          <w:color w:val="auto"/>
          <w:sz w:val="24"/>
          <w:szCs w:val="24"/>
          <w:highlight w:val="none"/>
          <w:lang w:eastAsia="zh-CN"/>
        </w:rPr>
        <w:t>东流新材料有限公司</w:t>
      </w:r>
      <w:r>
        <w:rPr>
          <w:rFonts w:hint="default" w:ascii="Times New Roman" w:hAnsi="Times New Roman"/>
          <w:color w:val="auto"/>
          <w:sz w:val="24"/>
          <w:szCs w:val="24"/>
          <w:highlight w:val="none"/>
        </w:rPr>
        <w:t>或竞卖人）202</w:t>
      </w:r>
      <w:r>
        <w:rPr>
          <w:rFonts w:hint="eastAsia" w:ascii="Times New Roman" w:hAnsi="Times New Roman" w:eastAsia="华文仿宋"/>
          <w:color w:val="auto"/>
          <w:sz w:val="24"/>
          <w:szCs w:val="24"/>
          <w:highlight w:val="none"/>
          <w:lang w:val="en-US" w:eastAsia="zh-CN"/>
        </w:rPr>
        <w:t>4</w:t>
      </w:r>
      <w:r>
        <w:rPr>
          <w:rFonts w:hint="default" w:ascii="Times New Roman" w:hAnsi="Times New Roman"/>
          <w:color w:val="auto"/>
          <w:sz w:val="24"/>
          <w:szCs w:val="24"/>
          <w:highlight w:val="none"/>
        </w:rPr>
        <w:t>年</w:t>
      </w:r>
      <w:r>
        <w:rPr>
          <w:rFonts w:hint="eastAsia" w:ascii="Times New Roman" w:hAnsi="Times New Roman" w:eastAsia="华文仿宋"/>
          <w:color w:val="auto"/>
          <w:sz w:val="24"/>
          <w:szCs w:val="24"/>
          <w:highlight w:val="none"/>
          <w:lang w:eastAsia="zh-CN"/>
        </w:rPr>
        <w:t>第</w:t>
      </w:r>
      <w:r>
        <w:rPr>
          <w:rFonts w:hint="eastAsia" w:ascii="Times New Roman" w:hAnsi="Times New Roman"/>
          <w:color w:val="auto"/>
          <w:sz w:val="24"/>
          <w:szCs w:val="24"/>
          <w:highlight w:val="none"/>
          <w:lang w:eastAsia="zh-CN"/>
        </w:rPr>
        <w:t>二期</w:t>
      </w:r>
      <w:r>
        <w:rPr>
          <w:rFonts w:hint="eastAsia" w:ascii="Times New Roman" w:hAnsi="Times New Roman"/>
          <w:color w:val="auto"/>
          <w:sz w:val="24"/>
          <w:szCs w:val="24"/>
          <w:highlight w:val="none"/>
          <w:lang w:val="en-US" w:eastAsia="zh-CN"/>
        </w:rPr>
        <w:t>熔剂用白云岩</w:t>
      </w:r>
      <w:r>
        <w:rPr>
          <w:rFonts w:hint="default" w:ascii="Times New Roman" w:hAnsi="Times New Roman"/>
          <w:color w:val="auto"/>
          <w:sz w:val="24"/>
          <w:szCs w:val="24"/>
          <w:highlight w:val="none"/>
          <w:lang w:val="en-US" w:eastAsia="zh-CN"/>
        </w:rPr>
        <w:t>母岩</w:t>
      </w:r>
      <w:r>
        <w:rPr>
          <w:rFonts w:hint="default" w:ascii="Times New Roman" w:hAnsi="Times New Roman"/>
          <w:color w:val="auto"/>
          <w:sz w:val="24"/>
          <w:szCs w:val="24"/>
          <w:highlight w:val="none"/>
        </w:rPr>
        <w:t>竞价销售项目产品进行公开预售竞价交易，公告如下：</w:t>
      </w:r>
    </w:p>
    <w:p w14:paraId="539E31BF">
      <w:pPr>
        <w:pStyle w:val="2"/>
        <w:numPr>
          <w:ilvl w:val="0"/>
          <w:numId w:val="2"/>
        </w:numPr>
        <w:bidi w:val="0"/>
        <w:rPr>
          <w:rFonts w:hint="eastAsia" w:ascii="Times New Roman" w:hAnsi="Times New Roman"/>
          <w:color w:val="auto"/>
          <w:highlight w:val="none"/>
        </w:rPr>
      </w:pPr>
      <w:bookmarkStart w:id="56" w:name="_Toc23298"/>
      <w:bookmarkStart w:id="57" w:name="_Toc18278"/>
      <w:r>
        <w:rPr>
          <w:rFonts w:hint="eastAsia" w:ascii="Times New Roman" w:hAnsi="Times New Roman"/>
          <w:color w:val="auto"/>
          <w:highlight w:val="none"/>
        </w:rPr>
        <w:t>竞价产品</w:t>
      </w:r>
      <w:bookmarkEnd w:id="56"/>
      <w:bookmarkEnd w:id="57"/>
    </w:p>
    <w:tbl>
      <w:tblPr>
        <w:tblStyle w:val="13"/>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90"/>
        <w:gridCol w:w="1302"/>
        <w:gridCol w:w="1522"/>
        <w:gridCol w:w="2507"/>
        <w:gridCol w:w="964"/>
        <w:gridCol w:w="1716"/>
      </w:tblGrid>
      <w:tr w14:paraId="4B575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exact"/>
          <w:jc w:val="center"/>
        </w:trPr>
        <w:tc>
          <w:tcPr>
            <w:tcW w:w="1090" w:type="dxa"/>
            <w:noWrap w:val="0"/>
            <w:tcMar>
              <w:top w:w="225" w:type="dxa"/>
              <w:left w:w="225" w:type="dxa"/>
              <w:bottom w:w="225" w:type="dxa"/>
              <w:right w:w="225" w:type="dxa"/>
            </w:tcMar>
            <w:vAlign w:val="center"/>
          </w:tcPr>
          <w:p w14:paraId="29D374CA">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华文仿宋" w:cs="Times New Roman"/>
                <w:b/>
                <w:bCs/>
                <w:color w:val="auto"/>
                <w:kern w:val="2"/>
                <w:sz w:val="21"/>
                <w:szCs w:val="21"/>
                <w:highlight w:val="none"/>
                <w:lang w:val="en-US" w:eastAsia="zh-CN" w:bidi="ar-SA"/>
              </w:rPr>
            </w:pPr>
            <w:r>
              <w:rPr>
                <w:rFonts w:hint="eastAsia" w:ascii="Times New Roman" w:hAnsi="Times New Roman" w:eastAsia="华文仿宋" w:cs="Times New Roman"/>
                <w:b/>
                <w:bCs/>
                <w:color w:val="auto"/>
                <w:kern w:val="2"/>
                <w:sz w:val="21"/>
                <w:szCs w:val="21"/>
                <w:highlight w:val="none"/>
                <w:lang w:val="en-US" w:eastAsia="zh-CN" w:bidi="ar-SA"/>
              </w:rPr>
              <w:t>标包号</w:t>
            </w:r>
          </w:p>
        </w:tc>
        <w:tc>
          <w:tcPr>
            <w:tcW w:w="1302" w:type="dxa"/>
            <w:noWrap w:val="0"/>
            <w:tcMar>
              <w:top w:w="225" w:type="dxa"/>
              <w:left w:w="225" w:type="dxa"/>
              <w:bottom w:w="225" w:type="dxa"/>
              <w:right w:w="225" w:type="dxa"/>
            </w:tcMar>
            <w:vAlign w:val="center"/>
          </w:tcPr>
          <w:p w14:paraId="7ED0A285">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华文仿宋" w:cs="Times New Roman"/>
                <w:b/>
                <w:bCs/>
                <w:color w:val="auto"/>
                <w:kern w:val="2"/>
                <w:sz w:val="21"/>
                <w:szCs w:val="21"/>
                <w:highlight w:val="none"/>
                <w:lang w:val="en-US" w:eastAsia="zh-CN" w:bidi="ar-SA"/>
              </w:rPr>
            </w:pPr>
            <w:r>
              <w:rPr>
                <w:rFonts w:hint="eastAsia" w:ascii="Times New Roman" w:hAnsi="Times New Roman" w:eastAsia="华文仿宋" w:cs="Times New Roman"/>
                <w:b/>
                <w:bCs/>
                <w:color w:val="auto"/>
                <w:kern w:val="2"/>
                <w:sz w:val="21"/>
                <w:szCs w:val="21"/>
                <w:highlight w:val="none"/>
                <w:lang w:val="en-US" w:eastAsia="zh-CN" w:bidi="ar-SA"/>
              </w:rPr>
              <w:t>产品名称</w:t>
            </w:r>
          </w:p>
        </w:tc>
        <w:tc>
          <w:tcPr>
            <w:tcW w:w="1522" w:type="dxa"/>
            <w:noWrap w:val="0"/>
            <w:tcMar>
              <w:top w:w="225" w:type="dxa"/>
              <w:left w:w="225" w:type="dxa"/>
              <w:bottom w:w="225" w:type="dxa"/>
              <w:right w:w="225" w:type="dxa"/>
            </w:tcMar>
            <w:vAlign w:val="center"/>
          </w:tcPr>
          <w:p w14:paraId="4A98D03E">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华文仿宋" w:cs="Times New Roman"/>
                <w:b/>
                <w:bCs/>
                <w:color w:val="auto"/>
                <w:kern w:val="2"/>
                <w:sz w:val="21"/>
                <w:szCs w:val="21"/>
                <w:highlight w:val="none"/>
                <w:lang w:val="en-US" w:eastAsia="zh-CN" w:bidi="ar-SA"/>
              </w:rPr>
            </w:pPr>
            <w:r>
              <w:rPr>
                <w:rFonts w:hint="eastAsia" w:ascii="Times New Roman" w:hAnsi="Times New Roman" w:eastAsia="华文仿宋" w:cs="Times New Roman"/>
                <w:b/>
                <w:bCs/>
                <w:color w:val="auto"/>
                <w:kern w:val="2"/>
                <w:sz w:val="21"/>
                <w:szCs w:val="21"/>
                <w:highlight w:val="none"/>
                <w:lang w:val="en-US" w:eastAsia="zh-CN" w:bidi="ar-SA"/>
              </w:rPr>
              <w:t>交易量（吨)</w:t>
            </w:r>
          </w:p>
        </w:tc>
        <w:tc>
          <w:tcPr>
            <w:tcW w:w="2507" w:type="dxa"/>
            <w:noWrap w:val="0"/>
            <w:tcMar>
              <w:top w:w="225" w:type="dxa"/>
              <w:left w:w="225" w:type="dxa"/>
              <w:bottom w:w="225" w:type="dxa"/>
              <w:right w:w="225" w:type="dxa"/>
            </w:tcMar>
            <w:vAlign w:val="center"/>
          </w:tcPr>
          <w:p w14:paraId="636A0388">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华文仿宋" w:cs="Times New Roman"/>
                <w:b/>
                <w:bCs/>
                <w:color w:val="auto"/>
                <w:kern w:val="2"/>
                <w:sz w:val="21"/>
                <w:szCs w:val="21"/>
                <w:highlight w:val="none"/>
                <w:lang w:val="en-US" w:eastAsia="zh-CN" w:bidi="ar-SA"/>
              </w:rPr>
            </w:pPr>
            <w:r>
              <w:rPr>
                <w:rFonts w:hint="eastAsia" w:ascii="Times New Roman" w:hAnsi="Times New Roman" w:eastAsia="华文仿宋" w:cs="Times New Roman"/>
                <w:b/>
                <w:bCs/>
                <w:color w:val="auto"/>
                <w:kern w:val="2"/>
                <w:sz w:val="21"/>
                <w:szCs w:val="21"/>
                <w:highlight w:val="none"/>
                <w:lang w:val="en-US" w:eastAsia="zh-CN" w:bidi="ar-SA"/>
              </w:rPr>
              <w:t>含税竞价底价（元/吨）</w:t>
            </w:r>
          </w:p>
        </w:tc>
        <w:tc>
          <w:tcPr>
            <w:tcW w:w="964" w:type="dxa"/>
            <w:noWrap w:val="0"/>
            <w:tcMar>
              <w:top w:w="225" w:type="dxa"/>
              <w:left w:w="225" w:type="dxa"/>
              <w:bottom w:w="225" w:type="dxa"/>
              <w:right w:w="225" w:type="dxa"/>
            </w:tcMar>
            <w:vAlign w:val="center"/>
          </w:tcPr>
          <w:p w14:paraId="0597BE80">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华文仿宋" w:cs="Times New Roman"/>
                <w:b/>
                <w:bCs/>
                <w:color w:val="auto"/>
                <w:kern w:val="2"/>
                <w:sz w:val="21"/>
                <w:szCs w:val="21"/>
                <w:highlight w:val="none"/>
                <w:lang w:val="en-US" w:eastAsia="zh-CN" w:bidi="ar-SA"/>
              </w:rPr>
            </w:pPr>
            <w:r>
              <w:rPr>
                <w:rFonts w:hint="eastAsia" w:ascii="Times New Roman" w:hAnsi="Times New Roman" w:eastAsia="华文仿宋" w:cs="Times New Roman"/>
                <w:b/>
                <w:bCs/>
                <w:color w:val="auto"/>
                <w:kern w:val="2"/>
                <w:sz w:val="21"/>
                <w:szCs w:val="21"/>
                <w:highlight w:val="none"/>
                <w:lang w:val="en-US" w:eastAsia="zh-CN" w:bidi="ar-SA"/>
              </w:rPr>
              <w:t>税率</w:t>
            </w:r>
          </w:p>
        </w:tc>
        <w:tc>
          <w:tcPr>
            <w:tcW w:w="1716" w:type="dxa"/>
            <w:noWrap w:val="0"/>
            <w:tcMar>
              <w:top w:w="225" w:type="dxa"/>
              <w:left w:w="225" w:type="dxa"/>
              <w:bottom w:w="225" w:type="dxa"/>
              <w:right w:w="225" w:type="dxa"/>
            </w:tcMar>
            <w:vAlign w:val="center"/>
          </w:tcPr>
          <w:p w14:paraId="366A3AF9">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华文仿宋" w:cs="Times New Roman"/>
                <w:b/>
                <w:bCs/>
                <w:color w:val="auto"/>
                <w:kern w:val="2"/>
                <w:sz w:val="21"/>
                <w:szCs w:val="21"/>
                <w:highlight w:val="none"/>
                <w:lang w:val="en-US" w:eastAsia="zh-CN" w:bidi="ar-SA"/>
              </w:rPr>
            </w:pPr>
            <w:r>
              <w:rPr>
                <w:rFonts w:hint="eastAsia" w:ascii="Times New Roman" w:hAnsi="Times New Roman" w:eastAsia="华文仿宋" w:cs="Times New Roman"/>
                <w:b/>
                <w:bCs/>
                <w:color w:val="auto"/>
                <w:kern w:val="2"/>
                <w:sz w:val="21"/>
                <w:szCs w:val="21"/>
                <w:highlight w:val="none"/>
                <w:lang w:val="en-US" w:eastAsia="zh-CN" w:bidi="ar-SA"/>
              </w:rPr>
              <w:t>计划提货时间</w:t>
            </w:r>
          </w:p>
        </w:tc>
      </w:tr>
      <w:tr w14:paraId="4FF0E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exact"/>
          <w:jc w:val="center"/>
        </w:trPr>
        <w:tc>
          <w:tcPr>
            <w:tcW w:w="1090" w:type="dxa"/>
            <w:noWrap w:val="0"/>
            <w:tcMar>
              <w:top w:w="225" w:type="dxa"/>
              <w:left w:w="225" w:type="dxa"/>
              <w:bottom w:w="225" w:type="dxa"/>
              <w:right w:w="225" w:type="dxa"/>
            </w:tcMar>
            <w:vAlign w:val="center"/>
          </w:tcPr>
          <w:p w14:paraId="63EFFBA9">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华文仿宋" w:cs="Times New Roman"/>
                <w:b/>
                <w:bCs/>
                <w:color w:val="auto"/>
                <w:kern w:val="2"/>
                <w:sz w:val="21"/>
                <w:szCs w:val="21"/>
                <w:highlight w:val="none"/>
                <w:lang w:val="en-US" w:eastAsia="zh-CN" w:bidi="ar-SA"/>
              </w:rPr>
            </w:pPr>
            <w:r>
              <w:rPr>
                <w:rFonts w:hint="eastAsia" w:ascii="Times New Roman" w:hAnsi="Times New Roman" w:eastAsia="华文仿宋" w:cs="Times New Roman"/>
                <w:b/>
                <w:bCs/>
                <w:color w:val="auto"/>
                <w:kern w:val="2"/>
                <w:sz w:val="21"/>
                <w:szCs w:val="21"/>
                <w:highlight w:val="none"/>
                <w:lang w:val="en-US" w:eastAsia="zh-CN" w:bidi="ar-SA"/>
              </w:rPr>
              <w:t>1-1</w:t>
            </w:r>
          </w:p>
        </w:tc>
        <w:tc>
          <w:tcPr>
            <w:tcW w:w="1302" w:type="dxa"/>
            <w:noWrap w:val="0"/>
            <w:tcMar>
              <w:top w:w="225" w:type="dxa"/>
              <w:left w:w="225" w:type="dxa"/>
              <w:bottom w:w="225" w:type="dxa"/>
              <w:right w:w="225" w:type="dxa"/>
            </w:tcMar>
            <w:vAlign w:val="center"/>
          </w:tcPr>
          <w:p w14:paraId="3DCD5965">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华文仿宋" w:cs="Times New Roman"/>
                <w:b/>
                <w:bCs/>
                <w:color w:val="auto"/>
                <w:kern w:val="2"/>
                <w:sz w:val="21"/>
                <w:szCs w:val="21"/>
                <w:highlight w:val="none"/>
                <w:lang w:val="en-US" w:eastAsia="zh-CN" w:bidi="ar-SA"/>
              </w:rPr>
            </w:pPr>
            <w:r>
              <w:rPr>
                <w:rFonts w:hint="eastAsia" w:ascii="Times New Roman" w:hAnsi="Times New Roman" w:cs="Times New Roman"/>
                <w:b/>
                <w:bCs/>
                <w:color w:val="auto"/>
                <w:kern w:val="2"/>
                <w:sz w:val="21"/>
                <w:szCs w:val="21"/>
                <w:highlight w:val="none"/>
                <w:lang w:val="en-US" w:eastAsia="zh-CN" w:bidi="ar-SA"/>
              </w:rPr>
              <w:t>熔剂</w:t>
            </w:r>
            <w:r>
              <w:rPr>
                <w:rFonts w:hint="eastAsia" w:ascii="Times New Roman" w:hAnsi="Times New Roman" w:eastAsia="华文仿宋" w:cs="Times New Roman"/>
                <w:b/>
                <w:bCs/>
                <w:color w:val="auto"/>
                <w:kern w:val="2"/>
                <w:sz w:val="21"/>
                <w:szCs w:val="21"/>
                <w:highlight w:val="none"/>
                <w:lang w:val="en-US" w:eastAsia="zh-CN" w:bidi="ar-SA"/>
              </w:rPr>
              <w:t>用白云岩母岩</w:t>
            </w:r>
          </w:p>
        </w:tc>
        <w:tc>
          <w:tcPr>
            <w:tcW w:w="1522" w:type="dxa"/>
            <w:noWrap w:val="0"/>
            <w:tcMar>
              <w:top w:w="225" w:type="dxa"/>
              <w:left w:w="225" w:type="dxa"/>
              <w:bottom w:w="225" w:type="dxa"/>
              <w:right w:w="225" w:type="dxa"/>
            </w:tcMar>
            <w:vAlign w:val="center"/>
          </w:tcPr>
          <w:p w14:paraId="7C1247B7">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华文仿宋" w:cs="Times New Roman"/>
                <w:b/>
                <w:bCs/>
                <w:color w:val="auto"/>
                <w:kern w:val="2"/>
                <w:sz w:val="21"/>
                <w:szCs w:val="21"/>
                <w:highlight w:val="none"/>
                <w:lang w:val="en-US" w:eastAsia="zh-CN" w:bidi="ar-SA"/>
              </w:rPr>
            </w:pPr>
            <w:r>
              <w:rPr>
                <w:rFonts w:hint="eastAsia" w:ascii="Times New Roman" w:hAnsi="Times New Roman" w:cs="Times New Roman"/>
                <w:b/>
                <w:bCs/>
                <w:color w:val="auto"/>
                <w:kern w:val="2"/>
                <w:sz w:val="21"/>
                <w:szCs w:val="21"/>
                <w:highlight w:val="none"/>
                <w:lang w:val="en-US" w:eastAsia="zh-CN" w:bidi="ar-SA"/>
              </w:rPr>
              <w:t>20000.00</w:t>
            </w:r>
          </w:p>
        </w:tc>
        <w:tc>
          <w:tcPr>
            <w:tcW w:w="2507" w:type="dxa"/>
            <w:noWrap w:val="0"/>
            <w:tcMar>
              <w:top w:w="225" w:type="dxa"/>
              <w:left w:w="225" w:type="dxa"/>
              <w:bottom w:w="225" w:type="dxa"/>
              <w:right w:w="225" w:type="dxa"/>
            </w:tcMar>
            <w:vAlign w:val="center"/>
          </w:tcPr>
          <w:p w14:paraId="002A4B23">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华文仿宋" w:cs="Times New Roman"/>
                <w:b/>
                <w:bCs/>
                <w:color w:val="auto"/>
                <w:kern w:val="2"/>
                <w:sz w:val="21"/>
                <w:szCs w:val="21"/>
                <w:highlight w:val="none"/>
                <w:lang w:val="en-US" w:eastAsia="zh-CN" w:bidi="ar-SA"/>
              </w:rPr>
            </w:pPr>
            <w:r>
              <w:rPr>
                <w:rFonts w:hint="eastAsia" w:ascii="Times New Roman" w:hAnsi="Times New Roman" w:cs="Times New Roman"/>
                <w:b/>
                <w:bCs/>
                <w:color w:val="auto"/>
                <w:kern w:val="2"/>
                <w:sz w:val="21"/>
                <w:szCs w:val="21"/>
                <w:highlight w:val="none"/>
                <w:lang w:val="en-US" w:eastAsia="zh-CN" w:bidi="ar-SA"/>
              </w:rPr>
              <w:t>24.50</w:t>
            </w:r>
          </w:p>
        </w:tc>
        <w:tc>
          <w:tcPr>
            <w:tcW w:w="964" w:type="dxa"/>
            <w:noWrap w:val="0"/>
            <w:tcMar>
              <w:top w:w="225" w:type="dxa"/>
              <w:left w:w="225" w:type="dxa"/>
              <w:bottom w:w="225" w:type="dxa"/>
              <w:right w:w="225" w:type="dxa"/>
            </w:tcMar>
            <w:vAlign w:val="center"/>
          </w:tcPr>
          <w:p w14:paraId="17224178">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华文仿宋" w:cs="Times New Roman"/>
                <w:b/>
                <w:bCs/>
                <w:color w:val="auto"/>
                <w:kern w:val="2"/>
                <w:sz w:val="21"/>
                <w:szCs w:val="21"/>
                <w:highlight w:val="none"/>
                <w:lang w:val="en-US" w:eastAsia="zh-CN" w:bidi="ar-SA"/>
              </w:rPr>
            </w:pPr>
            <w:r>
              <w:rPr>
                <w:rFonts w:hint="eastAsia" w:ascii="Times New Roman" w:hAnsi="Times New Roman" w:cs="Times New Roman"/>
                <w:b/>
                <w:bCs/>
                <w:color w:val="auto"/>
                <w:kern w:val="2"/>
                <w:sz w:val="21"/>
                <w:szCs w:val="21"/>
                <w:highlight w:val="none"/>
                <w:lang w:val="en-US" w:eastAsia="zh-CN" w:bidi="ar-SA"/>
              </w:rPr>
              <w:t>13%</w:t>
            </w:r>
          </w:p>
        </w:tc>
        <w:tc>
          <w:tcPr>
            <w:tcW w:w="1716" w:type="dxa"/>
            <w:noWrap w:val="0"/>
            <w:tcMar>
              <w:top w:w="225" w:type="dxa"/>
              <w:left w:w="225" w:type="dxa"/>
              <w:bottom w:w="225" w:type="dxa"/>
              <w:right w:w="225" w:type="dxa"/>
            </w:tcMar>
            <w:vAlign w:val="center"/>
          </w:tcPr>
          <w:p w14:paraId="1C519DC8">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华文仿宋" w:cs="Times New Roman"/>
                <w:b/>
                <w:bCs/>
                <w:color w:val="auto"/>
                <w:kern w:val="2"/>
                <w:sz w:val="21"/>
                <w:szCs w:val="21"/>
                <w:highlight w:val="none"/>
                <w:lang w:val="en-US" w:eastAsia="zh-CN" w:bidi="ar-SA"/>
              </w:rPr>
            </w:pPr>
            <w:r>
              <w:rPr>
                <w:rFonts w:hint="eastAsia" w:ascii="Times New Roman" w:hAnsi="Times New Roman" w:cs="Times New Roman"/>
                <w:b/>
                <w:bCs/>
                <w:color w:val="auto"/>
                <w:kern w:val="2"/>
                <w:sz w:val="21"/>
                <w:szCs w:val="21"/>
                <w:highlight w:val="none"/>
                <w:lang w:val="en-US" w:eastAsia="zh-CN" w:bidi="ar-SA"/>
              </w:rPr>
              <w:t>合同签订后2周内完成清运</w:t>
            </w:r>
          </w:p>
        </w:tc>
      </w:tr>
      <w:tr w14:paraId="3C97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exact"/>
          <w:jc w:val="center"/>
        </w:trPr>
        <w:tc>
          <w:tcPr>
            <w:tcW w:w="1090" w:type="dxa"/>
            <w:noWrap w:val="0"/>
            <w:tcMar>
              <w:top w:w="225" w:type="dxa"/>
              <w:left w:w="225" w:type="dxa"/>
              <w:bottom w:w="225" w:type="dxa"/>
              <w:right w:w="225" w:type="dxa"/>
            </w:tcMar>
            <w:vAlign w:val="center"/>
          </w:tcPr>
          <w:p w14:paraId="39E62592">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华文仿宋" w:cs="Times New Roman"/>
                <w:b/>
                <w:bCs/>
                <w:color w:val="auto"/>
                <w:kern w:val="2"/>
                <w:sz w:val="21"/>
                <w:szCs w:val="21"/>
                <w:highlight w:val="none"/>
                <w:lang w:val="en-US" w:eastAsia="zh-CN" w:bidi="ar-SA"/>
              </w:rPr>
            </w:pPr>
            <w:r>
              <w:rPr>
                <w:rFonts w:hint="eastAsia" w:ascii="Times New Roman" w:hAnsi="Times New Roman" w:eastAsia="华文仿宋" w:cs="Times New Roman"/>
                <w:b/>
                <w:bCs/>
                <w:color w:val="auto"/>
                <w:kern w:val="2"/>
                <w:sz w:val="21"/>
                <w:szCs w:val="21"/>
                <w:highlight w:val="none"/>
                <w:lang w:val="en-US" w:eastAsia="zh-CN" w:bidi="ar-SA"/>
              </w:rPr>
              <w:t>1-</w:t>
            </w:r>
            <w:r>
              <w:rPr>
                <w:rFonts w:hint="eastAsia" w:ascii="Times New Roman" w:hAnsi="Times New Roman" w:cs="Times New Roman"/>
                <w:b/>
                <w:bCs/>
                <w:color w:val="auto"/>
                <w:kern w:val="2"/>
                <w:sz w:val="21"/>
                <w:szCs w:val="21"/>
                <w:highlight w:val="none"/>
                <w:lang w:val="en-US" w:eastAsia="zh-CN" w:bidi="ar-SA"/>
              </w:rPr>
              <w:t>2</w:t>
            </w:r>
          </w:p>
        </w:tc>
        <w:tc>
          <w:tcPr>
            <w:tcW w:w="1302" w:type="dxa"/>
            <w:noWrap w:val="0"/>
            <w:tcMar>
              <w:top w:w="225" w:type="dxa"/>
              <w:left w:w="225" w:type="dxa"/>
              <w:bottom w:w="225" w:type="dxa"/>
              <w:right w:w="225" w:type="dxa"/>
            </w:tcMar>
            <w:vAlign w:val="center"/>
          </w:tcPr>
          <w:p w14:paraId="74C90A1D">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华文仿宋" w:cs="Times New Roman"/>
                <w:b/>
                <w:bCs/>
                <w:color w:val="auto"/>
                <w:kern w:val="2"/>
                <w:sz w:val="21"/>
                <w:szCs w:val="21"/>
                <w:highlight w:val="none"/>
                <w:lang w:val="en-US" w:eastAsia="zh-CN" w:bidi="ar-SA"/>
              </w:rPr>
            </w:pPr>
            <w:r>
              <w:rPr>
                <w:rFonts w:hint="eastAsia" w:ascii="Times New Roman" w:hAnsi="Times New Roman" w:cs="Times New Roman"/>
                <w:b/>
                <w:bCs/>
                <w:color w:val="auto"/>
                <w:kern w:val="2"/>
                <w:sz w:val="21"/>
                <w:szCs w:val="21"/>
                <w:highlight w:val="none"/>
                <w:lang w:val="en-US" w:eastAsia="zh-CN" w:bidi="ar-SA"/>
              </w:rPr>
              <w:t>熔剂</w:t>
            </w:r>
            <w:r>
              <w:rPr>
                <w:rFonts w:hint="eastAsia" w:ascii="Times New Roman" w:hAnsi="Times New Roman" w:eastAsia="华文仿宋" w:cs="Times New Roman"/>
                <w:b/>
                <w:bCs/>
                <w:color w:val="auto"/>
                <w:kern w:val="2"/>
                <w:sz w:val="21"/>
                <w:szCs w:val="21"/>
                <w:highlight w:val="none"/>
                <w:lang w:val="en-US" w:eastAsia="zh-CN" w:bidi="ar-SA"/>
              </w:rPr>
              <w:t>用白云岩母岩</w:t>
            </w:r>
          </w:p>
        </w:tc>
        <w:tc>
          <w:tcPr>
            <w:tcW w:w="1522" w:type="dxa"/>
            <w:noWrap w:val="0"/>
            <w:tcMar>
              <w:top w:w="225" w:type="dxa"/>
              <w:left w:w="225" w:type="dxa"/>
              <w:bottom w:w="225" w:type="dxa"/>
              <w:right w:w="225" w:type="dxa"/>
            </w:tcMar>
            <w:vAlign w:val="center"/>
          </w:tcPr>
          <w:p w14:paraId="7FE2C6E3">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华文仿宋" w:cs="Times New Roman"/>
                <w:b/>
                <w:bCs/>
                <w:color w:val="auto"/>
                <w:kern w:val="2"/>
                <w:sz w:val="21"/>
                <w:szCs w:val="21"/>
                <w:highlight w:val="none"/>
                <w:lang w:val="en-US" w:eastAsia="zh-CN" w:bidi="ar-SA"/>
              </w:rPr>
            </w:pPr>
            <w:r>
              <w:rPr>
                <w:rFonts w:hint="eastAsia" w:ascii="Times New Roman" w:hAnsi="Times New Roman" w:cs="Times New Roman"/>
                <w:b/>
                <w:bCs/>
                <w:color w:val="auto"/>
                <w:kern w:val="2"/>
                <w:sz w:val="21"/>
                <w:szCs w:val="21"/>
                <w:highlight w:val="none"/>
                <w:lang w:val="en-US" w:eastAsia="zh-CN" w:bidi="ar-SA"/>
              </w:rPr>
              <w:t>20000.00</w:t>
            </w:r>
          </w:p>
        </w:tc>
        <w:tc>
          <w:tcPr>
            <w:tcW w:w="2507" w:type="dxa"/>
            <w:noWrap w:val="0"/>
            <w:tcMar>
              <w:top w:w="225" w:type="dxa"/>
              <w:left w:w="225" w:type="dxa"/>
              <w:bottom w:w="225" w:type="dxa"/>
              <w:right w:w="225" w:type="dxa"/>
            </w:tcMar>
            <w:vAlign w:val="center"/>
          </w:tcPr>
          <w:p w14:paraId="1128DDD7">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华文仿宋" w:cs="Times New Roman"/>
                <w:b/>
                <w:bCs/>
                <w:color w:val="auto"/>
                <w:kern w:val="2"/>
                <w:sz w:val="21"/>
                <w:szCs w:val="21"/>
                <w:highlight w:val="none"/>
                <w:lang w:val="en-US" w:eastAsia="zh-CN" w:bidi="ar-SA"/>
              </w:rPr>
            </w:pPr>
            <w:r>
              <w:rPr>
                <w:rFonts w:hint="eastAsia" w:ascii="Times New Roman" w:hAnsi="Times New Roman" w:cs="Times New Roman"/>
                <w:b/>
                <w:bCs/>
                <w:color w:val="auto"/>
                <w:kern w:val="2"/>
                <w:sz w:val="21"/>
                <w:szCs w:val="21"/>
                <w:highlight w:val="none"/>
                <w:lang w:val="en-US" w:eastAsia="zh-CN" w:bidi="ar-SA"/>
              </w:rPr>
              <w:t>24.50</w:t>
            </w:r>
          </w:p>
        </w:tc>
        <w:tc>
          <w:tcPr>
            <w:tcW w:w="964" w:type="dxa"/>
            <w:noWrap w:val="0"/>
            <w:tcMar>
              <w:top w:w="225" w:type="dxa"/>
              <w:left w:w="225" w:type="dxa"/>
              <w:bottom w:w="225" w:type="dxa"/>
              <w:right w:w="225" w:type="dxa"/>
            </w:tcMar>
            <w:vAlign w:val="center"/>
          </w:tcPr>
          <w:p w14:paraId="636A1591">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华文仿宋" w:cs="Times New Roman"/>
                <w:b/>
                <w:bCs/>
                <w:color w:val="auto"/>
                <w:kern w:val="2"/>
                <w:sz w:val="21"/>
                <w:szCs w:val="21"/>
                <w:highlight w:val="none"/>
                <w:lang w:val="en-US" w:eastAsia="zh-CN" w:bidi="ar-SA"/>
              </w:rPr>
            </w:pPr>
            <w:r>
              <w:rPr>
                <w:rFonts w:hint="eastAsia" w:ascii="Times New Roman" w:hAnsi="Times New Roman" w:cs="Times New Roman"/>
                <w:b/>
                <w:bCs/>
                <w:color w:val="auto"/>
                <w:kern w:val="2"/>
                <w:sz w:val="21"/>
                <w:szCs w:val="21"/>
                <w:highlight w:val="none"/>
                <w:lang w:val="en-US" w:eastAsia="zh-CN" w:bidi="ar-SA"/>
              </w:rPr>
              <w:t>13%</w:t>
            </w:r>
          </w:p>
        </w:tc>
        <w:tc>
          <w:tcPr>
            <w:tcW w:w="1716" w:type="dxa"/>
            <w:noWrap w:val="0"/>
            <w:tcMar>
              <w:top w:w="225" w:type="dxa"/>
              <w:left w:w="225" w:type="dxa"/>
              <w:bottom w:w="225" w:type="dxa"/>
              <w:right w:w="225" w:type="dxa"/>
            </w:tcMar>
            <w:vAlign w:val="center"/>
          </w:tcPr>
          <w:p w14:paraId="3F52D513">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华文仿宋" w:cs="Times New Roman"/>
                <w:b/>
                <w:bCs/>
                <w:color w:val="auto"/>
                <w:kern w:val="2"/>
                <w:sz w:val="21"/>
                <w:szCs w:val="21"/>
                <w:highlight w:val="none"/>
                <w:lang w:val="en-US" w:eastAsia="zh-CN" w:bidi="ar-SA"/>
              </w:rPr>
            </w:pPr>
            <w:r>
              <w:rPr>
                <w:rFonts w:hint="eastAsia" w:ascii="Times New Roman" w:hAnsi="Times New Roman" w:cs="Times New Roman"/>
                <w:b/>
                <w:bCs/>
                <w:color w:val="auto"/>
                <w:kern w:val="2"/>
                <w:sz w:val="21"/>
                <w:szCs w:val="21"/>
                <w:highlight w:val="none"/>
                <w:lang w:val="en-US" w:eastAsia="zh-CN" w:bidi="ar-SA"/>
              </w:rPr>
              <w:t>合同签订后2周内完成清运</w:t>
            </w:r>
          </w:p>
        </w:tc>
      </w:tr>
      <w:tr w14:paraId="4D9FD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jc w:val="center"/>
        </w:trPr>
        <w:tc>
          <w:tcPr>
            <w:tcW w:w="1090" w:type="dxa"/>
            <w:noWrap w:val="0"/>
            <w:tcMar>
              <w:top w:w="225" w:type="dxa"/>
              <w:left w:w="225" w:type="dxa"/>
              <w:bottom w:w="225" w:type="dxa"/>
              <w:right w:w="225" w:type="dxa"/>
            </w:tcMar>
            <w:vAlign w:val="center"/>
          </w:tcPr>
          <w:p w14:paraId="010C0292">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华文仿宋" w:cs="Times New Roman"/>
                <w:b/>
                <w:bCs/>
                <w:color w:val="auto"/>
                <w:kern w:val="2"/>
                <w:sz w:val="21"/>
                <w:szCs w:val="21"/>
                <w:highlight w:val="none"/>
                <w:lang w:val="en-US" w:eastAsia="zh-CN" w:bidi="ar-SA"/>
              </w:rPr>
            </w:pPr>
            <w:r>
              <w:rPr>
                <w:rFonts w:hint="eastAsia" w:ascii="Times New Roman" w:hAnsi="Times New Roman" w:eastAsia="华文仿宋" w:cs="Times New Roman"/>
                <w:b/>
                <w:bCs/>
                <w:color w:val="auto"/>
                <w:kern w:val="2"/>
                <w:sz w:val="21"/>
                <w:szCs w:val="21"/>
                <w:highlight w:val="none"/>
                <w:lang w:val="en-US" w:eastAsia="zh-CN" w:bidi="ar-SA"/>
              </w:rPr>
              <w:t>1-</w:t>
            </w:r>
            <w:r>
              <w:rPr>
                <w:rFonts w:hint="eastAsia" w:ascii="Times New Roman" w:hAnsi="Times New Roman" w:cs="Times New Roman"/>
                <w:b/>
                <w:bCs/>
                <w:color w:val="auto"/>
                <w:kern w:val="2"/>
                <w:sz w:val="21"/>
                <w:szCs w:val="21"/>
                <w:highlight w:val="none"/>
                <w:lang w:val="en-US" w:eastAsia="zh-CN" w:bidi="ar-SA"/>
              </w:rPr>
              <w:t>3</w:t>
            </w:r>
          </w:p>
        </w:tc>
        <w:tc>
          <w:tcPr>
            <w:tcW w:w="1302" w:type="dxa"/>
            <w:noWrap w:val="0"/>
            <w:tcMar>
              <w:top w:w="225" w:type="dxa"/>
              <w:left w:w="225" w:type="dxa"/>
              <w:bottom w:w="225" w:type="dxa"/>
              <w:right w:w="225" w:type="dxa"/>
            </w:tcMar>
            <w:vAlign w:val="center"/>
          </w:tcPr>
          <w:p w14:paraId="78BE2EAA">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华文仿宋" w:cs="Times New Roman"/>
                <w:b/>
                <w:bCs/>
                <w:color w:val="auto"/>
                <w:kern w:val="2"/>
                <w:sz w:val="21"/>
                <w:szCs w:val="21"/>
                <w:highlight w:val="none"/>
                <w:lang w:val="en-US" w:eastAsia="zh-CN" w:bidi="ar-SA"/>
              </w:rPr>
            </w:pPr>
            <w:r>
              <w:rPr>
                <w:rFonts w:hint="eastAsia" w:ascii="Times New Roman" w:hAnsi="Times New Roman" w:cs="Times New Roman"/>
                <w:b/>
                <w:bCs/>
                <w:color w:val="auto"/>
                <w:kern w:val="2"/>
                <w:sz w:val="21"/>
                <w:szCs w:val="21"/>
                <w:highlight w:val="none"/>
                <w:lang w:val="en-US" w:eastAsia="zh-CN" w:bidi="ar-SA"/>
              </w:rPr>
              <w:t>熔剂</w:t>
            </w:r>
            <w:r>
              <w:rPr>
                <w:rFonts w:hint="eastAsia" w:ascii="Times New Roman" w:hAnsi="Times New Roman" w:eastAsia="华文仿宋" w:cs="Times New Roman"/>
                <w:b/>
                <w:bCs/>
                <w:color w:val="auto"/>
                <w:kern w:val="2"/>
                <w:sz w:val="21"/>
                <w:szCs w:val="21"/>
                <w:highlight w:val="none"/>
                <w:lang w:val="en-US" w:eastAsia="zh-CN" w:bidi="ar-SA"/>
              </w:rPr>
              <w:t>用白云岩母岩</w:t>
            </w:r>
          </w:p>
        </w:tc>
        <w:tc>
          <w:tcPr>
            <w:tcW w:w="1522" w:type="dxa"/>
            <w:noWrap w:val="0"/>
            <w:tcMar>
              <w:top w:w="225" w:type="dxa"/>
              <w:left w:w="225" w:type="dxa"/>
              <w:bottom w:w="225" w:type="dxa"/>
              <w:right w:w="225" w:type="dxa"/>
            </w:tcMar>
            <w:vAlign w:val="center"/>
          </w:tcPr>
          <w:p w14:paraId="0B8B339C">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华文仿宋" w:cs="Times New Roman"/>
                <w:b/>
                <w:bCs/>
                <w:color w:val="auto"/>
                <w:kern w:val="2"/>
                <w:sz w:val="21"/>
                <w:szCs w:val="21"/>
                <w:highlight w:val="none"/>
                <w:lang w:val="en-US" w:eastAsia="zh-CN" w:bidi="ar-SA"/>
              </w:rPr>
            </w:pPr>
            <w:r>
              <w:rPr>
                <w:rFonts w:hint="eastAsia" w:ascii="Times New Roman" w:hAnsi="Times New Roman" w:cs="Times New Roman"/>
                <w:b/>
                <w:bCs/>
                <w:color w:val="auto"/>
                <w:kern w:val="2"/>
                <w:sz w:val="21"/>
                <w:szCs w:val="21"/>
                <w:highlight w:val="none"/>
                <w:lang w:val="en-US" w:eastAsia="zh-CN" w:bidi="ar-SA"/>
              </w:rPr>
              <w:t>20000.00</w:t>
            </w:r>
          </w:p>
        </w:tc>
        <w:tc>
          <w:tcPr>
            <w:tcW w:w="2507" w:type="dxa"/>
            <w:noWrap w:val="0"/>
            <w:tcMar>
              <w:top w:w="225" w:type="dxa"/>
              <w:left w:w="225" w:type="dxa"/>
              <w:bottom w:w="225" w:type="dxa"/>
              <w:right w:w="225" w:type="dxa"/>
            </w:tcMar>
            <w:vAlign w:val="center"/>
          </w:tcPr>
          <w:p w14:paraId="160B0291">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华文仿宋" w:cs="Times New Roman"/>
                <w:b/>
                <w:bCs/>
                <w:color w:val="auto"/>
                <w:kern w:val="2"/>
                <w:sz w:val="21"/>
                <w:szCs w:val="21"/>
                <w:highlight w:val="none"/>
                <w:lang w:val="en-US" w:eastAsia="zh-CN" w:bidi="ar-SA"/>
              </w:rPr>
            </w:pPr>
            <w:r>
              <w:rPr>
                <w:rFonts w:hint="eastAsia" w:ascii="Times New Roman" w:hAnsi="Times New Roman" w:cs="Times New Roman"/>
                <w:b/>
                <w:bCs/>
                <w:color w:val="auto"/>
                <w:kern w:val="2"/>
                <w:sz w:val="21"/>
                <w:szCs w:val="21"/>
                <w:highlight w:val="none"/>
                <w:lang w:val="en-US" w:eastAsia="zh-CN" w:bidi="ar-SA"/>
              </w:rPr>
              <w:t>24.50</w:t>
            </w:r>
          </w:p>
        </w:tc>
        <w:tc>
          <w:tcPr>
            <w:tcW w:w="964" w:type="dxa"/>
            <w:noWrap w:val="0"/>
            <w:tcMar>
              <w:top w:w="225" w:type="dxa"/>
              <w:left w:w="225" w:type="dxa"/>
              <w:bottom w:w="225" w:type="dxa"/>
              <w:right w:w="225" w:type="dxa"/>
            </w:tcMar>
            <w:vAlign w:val="center"/>
          </w:tcPr>
          <w:p w14:paraId="0E90DB2F">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华文仿宋" w:cs="Times New Roman"/>
                <w:b/>
                <w:bCs/>
                <w:color w:val="auto"/>
                <w:kern w:val="2"/>
                <w:sz w:val="21"/>
                <w:szCs w:val="21"/>
                <w:highlight w:val="none"/>
                <w:lang w:val="en-US" w:eastAsia="zh-CN" w:bidi="ar-SA"/>
              </w:rPr>
            </w:pPr>
            <w:r>
              <w:rPr>
                <w:rFonts w:hint="eastAsia" w:ascii="Times New Roman" w:hAnsi="Times New Roman" w:cs="Times New Roman"/>
                <w:b/>
                <w:bCs/>
                <w:color w:val="auto"/>
                <w:kern w:val="2"/>
                <w:sz w:val="21"/>
                <w:szCs w:val="21"/>
                <w:highlight w:val="none"/>
                <w:lang w:val="en-US" w:eastAsia="zh-CN" w:bidi="ar-SA"/>
              </w:rPr>
              <w:t>13%</w:t>
            </w:r>
          </w:p>
        </w:tc>
        <w:tc>
          <w:tcPr>
            <w:tcW w:w="1716" w:type="dxa"/>
            <w:noWrap w:val="0"/>
            <w:tcMar>
              <w:top w:w="225" w:type="dxa"/>
              <w:left w:w="225" w:type="dxa"/>
              <w:bottom w:w="225" w:type="dxa"/>
              <w:right w:w="225" w:type="dxa"/>
            </w:tcMar>
            <w:vAlign w:val="center"/>
          </w:tcPr>
          <w:p w14:paraId="6A8BC531">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华文仿宋" w:cs="Times New Roman"/>
                <w:b/>
                <w:bCs/>
                <w:color w:val="auto"/>
                <w:kern w:val="2"/>
                <w:sz w:val="21"/>
                <w:szCs w:val="21"/>
                <w:highlight w:val="none"/>
                <w:lang w:val="en-US" w:eastAsia="zh-CN" w:bidi="ar-SA"/>
              </w:rPr>
            </w:pPr>
            <w:r>
              <w:rPr>
                <w:rFonts w:hint="eastAsia" w:ascii="Times New Roman" w:hAnsi="Times New Roman" w:cs="Times New Roman"/>
                <w:b/>
                <w:bCs/>
                <w:color w:val="auto"/>
                <w:kern w:val="2"/>
                <w:sz w:val="21"/>
                <w:szCs w:val="21"/>
                <w:highlight w:val="none"/>
                <w:lang w:val="en-US" w:eastAsia="zh-CN" w:bidi="ar-SA"/>
              </w:rPr>
              <w:t>合同签订后2周内完成清运</w:t>
            </w:r>
          </w:p>
        </w:tc>
      </w:tr>
      <w:tr w14:paraId="582B4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9101" w:type="dxa"/>
            <w:gridSpan w:val="6"/>
            <w:noWrap w:val="0"/>
            <w:tcMar>
              <w:top w:w="225" w:type="dxa"/>
              <w:left w:w="225" w:type="dxa"/>
              <w:bottom w:w="225" w:type="dxa"/>
              <w:right w:w="225" w:type="dxa"/>
            </w:tcMar>
            <w:vAlign w:val="center"/>
          </w:tcPr>
          <w:p w14:paraId="1A07E397">
            <w:pPr>
              <w:numPr>
                <w:ilvl w:val="0"/>
                <w:numId w:val="0"/>
              </w:numPr>
              <w:bidi w:val="0"/>
              <w:spacing w:line="240" w:lineRule="auto"/>
              <w:rPr>
                <w:rFonts w:hint="eastAsia" w:ascii="Times New Roman" w:hAnsi="Times New Roman"/>
                <w:b/>
                <w:bCs/>
                <w:color w:val="auto"/>
                <w:sz w:val="21"/>
                <w:szCs w:val="21"/>
                <w:highlight w:val="none"/>
              </w:rPr>
            </w:pPr>
            <w:r>
              <w:rPr>
                <w:rFonts w:hint="eastAsia" w:ascii="Times New Roman" w:hAnsi="Times New Roman"/>
                <w:b/>
                <w:bCs/>
                <w:color w:val="auto"/>
                <w:sz w:val="21"/>
                <w:szCs w:val="21"/>
                <w:highlight w:val="none"/>
                <w:lang w:val="en-US" w:eastAsia="zh-CN"/>
              </w:rPr>
              <w:t>备注：1.本项目分1个标共3个包，竞价报价低于竞价底价的，属于无效报价。</w:t>
            </w:r>
          </w:p>
          <w:p w14:paraId="6B426FDD">
            <w:pPr>
              <w:numPr>
                <w:ilvl w:val="0"/>
                <w:numId w:val="0"/>
              </w:numPr>
              <w:bidi w:val="0"/>
              <w:spacing w:line="240" w:lineRule="auto"/>
              <w:ind w:firstLine="631" w:firstLineChars="300"/>
              <w:rPr>
                <w:rFonts w:hint="eastAsia" w:ascii="Times New Roman" w:hAnsi="Times New Roman"/>
                <w:b/>
                <w:bCs/>
                <w:color w:val="auto"/>
                <w:sz w:val="21"/>
                <w:szCs w:val="21"/>
                <w:highlight w:val="none"/>
              </w:rPr>
            </w:pPr>
            <w:r>
              <w:rPr>
                <w:rFonts w:hint="eastAsia" w:ascii="Times New Roman" w:hAnsi="Times New Roman"/>
                <w:b/>
                <w:bCs/>
                <w:color w:val="auto"/>
                <w:sz w:val="21"/>
                <w:szCs w:val="21"/>
                <w:highlight w:val="none"/>
                <w:lang w:val="en-US" w:eastAsia="zh-CN"/>
              </w:rPr>
              <w:t>2.</w:t>
            </w:r>
            <w:r>
              <w:rPr>
                <w:rFonts w:hint="eastAsia" w:ascii="Times New Roman" w:hAnsi="Times New Roman"/>
                <w:b/>
                <w:bCs/>
                <w:color w:val="auto"/>
                <w:sz w:val="21"/>
                <w:szCs w:val="21"/>
                <w:highlight w:val="none"/>
              </w:rPr>
              <w:t>具体提货时间以竞卖人具体通知为准。</w:t>
            </w:r>
            <w:bookmarkStart w:id="199" w:name="_GoBack"/>
            <w:bookmarkEnd w:id="199"/>
          </w:p>
          <w:p w14:paraId="262D1654">
            <w:pPr>
              <w:numPr>
                <w:ilvl w:val="0"/>
                <w:numId w:val="0"/>
              </w:numPr>
              <w:bidi w:val="0"/>
              <w:spacing w:line="240" w:lineRule="auto"/>
              <w:ind w:firstLine="631" w:firstLineChars="300"/>
              <w:rPr>
                <w:rFonts w:hint="default" w:eastAsia="华文仿宋"/>
                <w:color w:val="auto"/>
                <w:highlight w:val="none"/>
                <w:lang w:val="en-US" w:eastAsia="zh-CN"/>
              </w:rPr>
            </w:pPr>
            <w:r>
              <w:rPr>
                <w:rFonts w:hint="eastAsia" w:ascii="Times New Roman" w:hAnsi="Times New Roman"/>
                <w:b/>
                <w:bCs/>
                <w:color w:val="auto"/>
                <w:sz w:val="21"/>
                <w:szCs w:val="21"/>
                <w:highlight w:val="none"/>
                <w:lang w:val="en-US" w:eastAsia="zh-CN"/>
              </w:rPr>
              <w:t>3.</w:t>
            </w:r>
            <w:r>
              <w:rPr>
                <w:rFonts w:hint="eastAsia" w:ascii="Times New Roman" w:hAnsi="Times New Roman"/>
                <w:b/>
                <w:bCs/>
                <w:color w:val="auto"/>
                <w:sz w:val="21"/>
                <w:szCs w:val="21"/>
                <w:highlight w:val="none"/>
              </w:rPr>
              <w:t>最终交易量以实际过磅重量为准。</w:t>
            </w:r>
          </w:p>
        </w:tc>
      </w:tr>
    </w:tbl>
    <w:p w14:paraId="320479FA">
      <w:pPr>
        <w:pStyle w:val="2"/>
        <w:bidi w:val="0"/>
        <w:rPr>
          <w:rFonts w:hint="eastAsia" w:ascii="Times New Roman" w:hAnsi="Times New Roman"/>
          <w:color w:val="auto"/>
          <w:highlight w:val="none"/>
        </w:rPr>
      </w:pPr>
      <w:bookmarkStart w:id="58" w:name="_Toc27967"/>
      <w:r>
        <w:rPr>
          <w:rFonts w:hint="eastAsia" w:ascii="Times New Roman" w:hAnsi="Times New Roman"/>
          <w:color w:val="auto"/>
          <w:highlight w:val="none"/>
        </w:rPr>
        <w:t>二、产品规格</w:t>
      </w:r>
      <w:bookmarkEnd w:id="58"/>
    </w:p>
    <w:p w14:paraId="1F39218F">
      <w:pPr>
        <w:pStyle w:val="8"/>
        <w:numPr>
          <w:ilvl w:val="0"/>
          <w:numId w:val="0"/>
        </w:numPr>
        <w:spacing w:line="360" w:lineRule="auto"/>
        <w:ind w:firstLine="480" w:firstLineChars="200"/>
        <w:rPr>
          <w:rFonts w:hint="eastAsia" w:ascii="Times New Roman" w:hAnsi="Times New Roman" w:eastAsia="华文仿宋" w:cs="Times New Roman"/>
          <w:color w:val="auto"/>
          <w:spacing w:val="0"/>
          <w:kern w:val="2"/>
          <w:sz w:val="24"/>
          <w:szCs w:val="24"/>
          <w:highlight w:val="none"/>
          <w:lang w:val="en-US" w:eastAsia="zh-CN" w:bidi="ar-SA"/>
        </w:rPr>
      </w:pPr>
      <w:r>
        <w:rPr>
          <w:rFonts w:hint="eastAsia" w:ascii="Times New Roman" w:hAnsi="Times New Roman" w:eastAsia="华文仿宋" w:cs="Times New Roman"/>
          <w:color w:val="auto"/>
          <w:spacing w:val="0"/>
          <w:kern w:val="2"/>
          <w:sz w:val="24"/>
          <w:szCs w:val="24"/>
          <w:highlight w:val="none"/>
          <w:lang w:val="en-US" w:eastAsia="zh-CN" w:bidi="ar-SA"/>
        </w:rPr>
        <w:t>本次竞价所有产品的规格质量均以东流新材料有限公司生产现场产品现状为准。竞买人可在参与竞买前，通过现场</w:t>
      </w:r>
      <w:r>
        <w:rPr>
          <w:rFonts w:hint="eastAsia" w:ascii="Times New Roman" w:hAnsi="Times New Roman" w:cs="Times New Roman"/>
          <w:color w:val="auto"/>
          <w:spacing w:val="0"/>
          <w:kern w:val="2"/>
          <w:sz w:val="24"/>
          <w:szCs w:val="24"/>
          <w:highlight w:val="none"/>
          <w:lang w:val="en-US" w:eastAsia="zh-CN" w:bidi="ar-SA"/>
        </w:rPr>
        <w:t>查看</w:t>
      </w:r>
      <w:r>
        <w:rPr>
          <w:rFonts w:hint="eastAsia" w:ascii="Times New Roman" w:hAnsi="Times New Roman" w:eastAsia="华文仿宋" w:cs="Times New Roman"/>
          <w:color w:val="auto"/>
          <w:spacing w:val="0"/>
          <w:kern w:val="2"/>
          <w:sz w:val="24"/>
          <w:szCs w:val="24"/>
          <w:highlight w:val="none"/>
          <w:lang w:val="en-US" w:eastAsia="zh-CN" w:bidi="ar-SA"/>
        </w:rPr>
        <w:t>、抽样检测等途径，了解东流新材料有限公司产品。竞买人参与报价竞买的，视为完全认可东流新材料有限公司产品的规格质量</w:t>
      </w:r>
      <w:r>
        <w:rPr>
          <w:rFonts w:hint="eastAsia" w:ascii="Times New Roman" w:hAnsi="Times New Roman" w:cs="Times New Roman"/>
          <w:color w:val="auto"/>
          <w:spacing w:val="0"/>
          <w:kern w:val="2"/>
          <w:sz w:val="24"/>
          <w:szCs w:val="24"/>
          <w:highlight w:val="none"/>
          <w:lang w:val="en-US" w:eastAsia="zh-CN" w:bidi="ar-SA"/>
        </w:rPr>
        <w:t>与品相</w:t>
      </w:r>
      <w:r>
        <w:rPr>
          <w:rFonts w:hint="eastAsia" w:ascii="Times New Roman" w:hAnsi="Times New Roman" w:eastAsia="华文仿宋" w:cs="Times New Roman"/>
          <w:color w:val="auto"/>
          <w:spacing w:val="0"/>
          <w:kern w:val="2"/>
          <w:sz w:val="24"/>
          <w:szCs w:val="24"/>
          <w:highlight w:val="none"/>
          <w:lang w:val="en-US" w:eastAsia="zh-CN" w:bidi="ar-SA"/>
        </w:rPr>
        <w:t>。</w:t>
      </w:r>
    </w:p>
    <w:p w14:paraId="53B19CA5">
      <w:pPr>
        <w:pStyle w:val="2"/>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三、产品计量</w:t>
      </w:r>
    </w:p>
    <w:p w14:paraId="18EF5749">
      <w:pPr>
        <w:bidi w:val="0"/>
        <w:ind w:firstLine="480" w:firstLineChars="200"/>
        <w:rPr>
          <w:rFonts w:hint="default" w:ascii="Times New Roman" w:hAnsi="Times New Roman"/>
          <w:color w:val="auto"/>
          <w:highlight w:val="none"/>
          <w:lang w:val="en-US" w:eastAsia="zh-CN"/>
        </w:rPr>
      </w:pPr>
      <w:r>
        <w:rPr>
          <w:rFonts w:hint="default" w:ascii="Times New Roman" w:hAnsi="Times New Roman"/>
          <w:color w:val="auto"/>
          <w:highlight w:val="none"/>
          <w:lang w:val="en-US" w:eastAsia="zh-CN"/>
        </w:rPr>
        <w:t>计量方式：过磅计量（在竞卖人矿点自建磅房处过磅）。</w:t>
      </w:r>
    </w:p>
    <w:p w14:paraId="04AF67EF">
      <w:pPr>
        <w:bidi w:val="0"/>
        <w:ind w:firstLine="480" w:firstLineChars="200"/>
        <w:rPr>
          <w:rFonts w:hint="default" w:ascii="Times New Roman" w:hAnsi="Times New Roman"/>
          <w:color w:val="auto"/>
          <w:highlight w:val="none"/>
          <w:lang w:val="en-US" w:eastAsia="zh-CN"/>
        </w:rPr>
      </w:pPr>
      <w:r>
        <w:rPr>
          <w:rFonts w:hint="default" w:ascii="Times New Roman" w:hAnsi="Times New Roman"/>
          <w:color w:val="auto"/>
          <w:highlight w:val="none"/>
          <w:lang w:val="en-US" w:eastAsia="zh-CN"/>
        </w:rPr>
        <w:t>结算量：以本次竞价产品所在地称重计量设施计量结果为准（计量单位：吨），</w:t>
      </w:r>
      <w:r>
        <w:rPr>
          <w:rFonts w:hint="eastAsia" w:ascii="Times New Roman" w:hAnsi="Times New Roman"/>
          <w:color w:val="auto"/>
          <w:highlight w:val="none"/>
          <w:lang w:val="en-US" w:eastAsia="zh-CN"/>
        </w:rPr>
        <w:t>东流新材料有限公司</w:t>
      </w:r>
      <w:r>
        <w:rPr>
          <w:rFonts w:hint="default" w:ascii="Times New Roman" w:hAnsi="Times New Roman"/>
          <w:color w:val="auto"/>
          <w:highlight w:val="none"/>
          <w:lang w:val="en-US" w:eastAsia="zh-CN"/>
        </w:rPr>
        <w:t>与竞得人在</w:t>
      </w:r>
      <w:r>
        <w:rPr>
          <w:rFonts w:hint="eastAsia" w:ascii="Times New Roman" w:hAnsi="Times New Roman"/>
          <w:color w:val="auto"/>
          <w:highlight w:val="none"/>
          <w:lang w:val="en-US" w:eastAsia="zh-CN"/>
        </w:rPr>
        <w:t>完成提货后</w:t>
      </w:r>
      <w:r>
        <w:rPr>
          <w:rFonts w:hint="default" w:ascii="Times New Roman" w:hAnsi="Times New Roman"/>
          <w:color w:val="auto"/>
          <w:highlight w:val="none"/>
          <w:lang w:val="en-US" w:eastAsia="zh-CN"/>
        </w:rPr>
        <w:t>共同签字确认。</w:t>
      </w:r>
    </w:p>
    <w:p w14:paraId="3E82E107">
      <w:pPr>
        <w:bidi w:val="0"/>
        <w:ind w:firstLine="480" w:firstLineChars="200"/>
        <w:rPr>
          <w:rFonts w:hint="default" w:ascii="Times New Roman" w:hAnsi="Times New Roman"/>
          <w:color w:val="auto"/>
          <w:highlight w:val="none"/>
          <w:lang w:val="en-US" w:eastAsia="zh-CN"/>
        </w:rPr>
      </w:pPr>
      <w:r>
        <w:rPr>
          <w:rFonts w:hint="default" w:ascii="Times New Roman" w:hAnsi="Times New Roman"/>
          <w:color w:val="auto"/>
          <w:highlight w:val="none"/>
          <w:lang w:val="en-US" w:eastAsia="zh-CN"/>
        </w:rPr>
        <w:t>提货地点：池州市东至县</w:t>
      </w:r>
      <w:r>
        <w:rPr>
          <w:rFonts w:hint="eastAsia" w:ascii="Times New Roman" w:hAnsi="Times New Roman"/>
          <w:color w:val="auto"/>
          <w:highlight w:val="none"/>
          <w:lang w:val="en-US" w:eastAsia="zh-CN"/>
        </w:rPr>
        <w:t>安徽交控东流新材料有限公司柯家村</w:t>
      </w:r>
      <w:r>
        <w:rPr>
          <w:rFonts w:hint="default" w:ascii="Times New Roman" w:hAnsi="Times New Roman"/>
          <w:color w:val="auto"/>
          <w:highlight w:val="none"/>
          <w:lang w:val="en-US" w:eastAsia="zh-CN"/>
        </w:rPr>
        <w:t>矿采矿区</w:t>
      </w:r>
      <w:r>
        <w:rPr>
          <w:rFonts w:hint="eastAsia" w:ascii="Times New Roman" w:hAnsi="Times New Roman"/>
          <w:color w:val="auto"/>
          <w:highlight w:val="none"/>
          <w:lang w:val="en-US" w:eastAsia="zh-CN"/>
        </w:rPr>
        <w:t>指定地点</w:t>
      </w:r>
    </w:p>
    <w:p w14:paraId="47F9B38E">
      <w:pPr>
        <w:bidi w:val="0"/>
        <w:ind w:firstLine="480" w:firstLineChars="200"/>
        <w:rPr>
          <w:rFonts w:hint="eastAsia" w:ascii="Times New Roman" w:hAnsi="Times New Roman"/>
          <w:color w:val="auto"/>
          <w:highlight w:val="none"/>
          <w:lang w:val="en-US" w:eastAsia="zh-CN"/>
        </w:rPr>
      </w:pPr>
      <w:r>
        <w:rPr>
          <w:rFonts w:hint="default" w:ascii="Times New Roman" w:hAnsi="Times New Roman"/>
          <w:color w:val="auto"/>
          <w:highlight w:val="none"/>
          <w:lang w:val="en-US" w:eastAsia="zh-CN"/>
        </w:rPr>
        <w:t>作业方式：竞卖人在指定时间、指定地点，将本次竞价产品装至竞得人</w:t>
      </w:r>
      <w:r>
        <w:rPr>
          <w:rFonts w:hint="eastAsia" w:ascii="Times New Roman" w:hAnsi="Times New Roman"/>
          <w:color w:val="auto"/>
          <w:highlight w:val="none"/>
          <w:lang w:val="en-US" w:eastAsia="zh-CN"/>
        </w:rPr>
        <w:t>运输</w:t>
      </w:r>
      <w:r>
        <w:rPr>
          <w:rFonts w:hint="default" w:ascii="Times New Roman" w:hAnsi="Times New Roman"/>
          <w:color w:val="auto"/>
          <w:highlight w:val="none"/>
          <w:lang w:val="en-US" w:eastAsia="zh-CN"/>
        </w:rPr>
        <w:t>车辆</w:t>
      </w:r>
      <w:r>
        <w:rPr>
          <w:rFonts w:hint="eastAsia" w:ascii="Times New Roman" w:hAnsi="Times New Roman"/>
          <w:color w:val="auto"/>
          <w:highlight w:val="none"/>
          <w:lang w:val="en-US" w:eastAsia="zh-CN"/>
        </w:rPr>
        <w:t>。</w:t>
      </w:r>
    </w:p>
    <w:p w14:paraId="65FF29A0">
      <w:pPr>
        <w:pStyle w:val="2"/>
        <w:bidi w:val="0"/>
        <w:rPr>
          <w:rFonts w:hint="eastAsia" w:ascii="Times New Roman" w:hAnsi="Times New Roman"/>
          <w:color w:val="auto"/>
          <w:highlight w:val="none"/>
        </w:rPr>
      </w:pPr>
      <w:bookmarkStart w:id="59" w:name="_Toc1739"/>
      <w:bookmarkStart w:id="60" w:name="_Toc20742"/>
      <w:r>
        <w:rPr>
          <w:rFonts w:hint="eastAsia" w:ascii="Times New Roman" w:hAnsi="Times New Roman"/>
          <w:color w:val="auto"/>
          <w:highlight w:val="none"/>
        </w:rPr>
        <w:t>四、提货须知</w:t>
      </w:r>
      <w:bookmarkEnd w:id="59"/>
      <w:bookmarkEnd w:id="60"/>
    </w:p>
    <w:p w14:paraId="7A8AAD15">
      <w:pPr>
        <w:bidi w:val="0"/>
        <w:ind w:firstLine="480" w:firstLineChars="200"/>
        <w:rPr>
          <w:rFonts w:hint="eastAsia" w:ascii="Times New Roman" w:hAnsi="Times New Roman"/>
          <w:color w:val="auto"/>
          <w:highlight w:val="none"/>
          <w:lang w:eastAsia="zh-CN"/>
        </w:rPr>
      </w:pPr>
      <w:r>
        <w:rPr>
          <w:rFonts w:hint="eastAsia" w:ascii="Times New Roman" w:hAnsi="Times New Roman"/>
          <w:color w:val="auto"/>
          <w:highlight w:val="none"/>
          <w:lang w:val="en-US" w:eastAsia="zh-CN"/>
        </w:rPr>
        <w:t>1. 竞得人在取得成交通知书之日起2个工作日内，持成交通知书与竞卖人签订购销合同，具体装载、清运时间以竞卖人通知为准。</w:t>
      </w:r>
    </w:p>
    <w:p w14:paraId="5BC6C01A">
      <w:p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2. 矿区内装运及过磅须服从竞卖人统一管理、遵守竞卖人现场管理制度，运输、转运等工作由竞得人自行负责；竞价销售产品自竞卖人通知竞得人开始装载之日起，竞价销售产品的管理责任及风险由竞得人自行承担，竞卖人不承担任何瑕疵担保责任。</w:t>
      </w:r>
    </w:p>
    <w:p w14:paraId="78A55999">
      <w:p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3. 本期对竞得人提货进度履约情况进行考核，具体如下：</w:t>
      </w:r>
    </w:p>
    <w:p w14:paraId="2985A153">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在合同约定的供应时间内：</w:t>
      </w:r>
    </w:p>
    <w:p w14:paraId="2485B0D7">
      <w:p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（1）竞得人完成提货量为合同交易量60%（含）以上时，不视为竞得人违约；</w:t>
      </w:r>
    </w:p>
    <w:p w14:paraId="09F2DF9A">
      <w:p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（2）竞得人完成提货量为合同交易量40%（含）~60%时，视为竞得人违约，须承担迟滞提货违约金，迟滞提货违约金计算标准：（合同交易量-累计提货量）×2元/吨。迟滞违约金从履约保证金中扣除；</w:t>
      </w:r>
    </w:p>
    <w:p w14:paraId="7EFFC9D9">
      <w:p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3）竞得人完成提货量为合同交易量40%以下时，视为竞得人严重违约，须承担迟滞提货违约金，迟滞提货违约金计算标准：（合同交易量-累计提货量）×3元/吨，同时将其列入黑名单，限制其2个月内不得参与竞价；</w:t>
      </w:r>
    </w:p>
    <w:p w14:paraId="696F3965">
      <w:p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（4）因恶劣天气等特殊情况导致延期须经竞卖人同意。</w:t>
      </w:r>
    </w:p>
    <w:p w14:paraId="5C8D01BF">
      <w:p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4. 竞得人须按竞卖人指定路线，将竞价销售产品在竞卖人及矿区指定的地点过磅后出场。</w:t>
      </w:r>
    </w:p>
    <w:p w14:paraId="622C49A9">
      <w:p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5. 竞价销售产品交易量以实际过磅称重为准，竞卖人提供过磅设备，过磅重量须由买卖双方确认。实际交易量以双方确认的累计过磅量为准（不超过合同标的数量2%）。</w:t>
      </w:r>
    </w:p>
    <w:p w14:paraId="1E68558A">
      <w:p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6. 竞得人除应遵守国家相关法律法规及行业相关规定外，还应服从竞卖人及矿山相关管理规定，竞得人须保证其进入矿区内人员的人身及财产安全，如发生相关责任事故，产生的损失由竞得人自行承担。</w:t>
      </w:r>
    </w:p>
    <w:p w14:paraId="671121F8">
      <w:pPr>
        <w:pStyle w:val="2"/>
        <w:bidi w:val="0"/>
        <w:rPr>
          <w:rFonts w:hint="eastAsia" w:ascii="Times New Roman" w:hAnsi="Times New Roman"/>
          <w:color w:val="auto"/>
          <w:highlight w:val="none"/>
        </w:rPr>
      </w:pPr>
      <w:bookmarkStart w:id="61" w:name="_Toc11105"/>
      <w:bookmarkStart w:id="62" w:name="_Toc22088"/>
      <w:r>
        <w:rPr>
          <w:rFonts w:hint="eastAsia" w:ascii="Times New Roman" w:hAnsi="Times New Roman"/>
          <w:color w:val="auto"/>
          <w:highlight w:val="none"/>
        </w:rPr>
        <w:t>五、竞买人资格要求</w:t>
      </w:r>
      <w:bookmarkEnd w:id="61"/>
      <w:bookmarkEnd w:id="62"/>
    </w:p>
    <w:p w14:paraId="70441329">
      <w:pPr>
        <w:bidi w:val="0"/>
        <w:ind w:firstLine="480" w:firstLineChars="200"/>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竞买人资格要求均如下：</w:t>
      </w:r>
    </w:p>
    <w:p w14:paraId="347A6096">
      <w:pPr>
        <w:bidi w:val="0"/>
        <w:ind w:firstLine="480" w:firstLineChars="200"/>
        <w:rPr>
          <w:rFonts w:hint="default" w:ascii="Times New Roman" w:hAnsi="Times New Roman"/>
          <w:color w:val="auto"/>
          <w:highlight w:val="none"/>
          <w:lang w:val="en-US" w:eastAsia="zh-CN"/>
        </w:rPr>
      </w:pPr>
      <w:r>
        <w:rPr>
          <w:rFonts w:hint="default" w:ascii="Times New Roman" w:hAnsi="Times New Roman"/>
          <w:color w:val="auto"/>
          <w:highlight w:val="none"/>
          <w:lang w:val="en-US" w:eastAsia="zh-CN"/>
        </w:rPr>
        <w:t>1.</w:t>
      </w:r>
      <w:r>
        <w:rPr>
          <w:rFonts w:hint="eastAsia" w:ascii="Times New Roman" w:hAnsi="Times New Roman"/>
          <w:color w:val="auto"/>
          <w:highlight w:val="none"/>
          <w:lang w:val="en-US" w:eastAsia="zh-CN"/>
        </w:rPr>
        <w:t xml:space="preserve"> </w:t>
      </w:r>
      <w:r>
        <w:rPr>
          <w:rFonts w:hint="default" w:ascii="Times New Roman" w:hAnsi="Times New Roman"/>
          <w:color w:val="auto"/>
          <w:highlight w:val="none"/>
          <w:lang w:val="en-US" w:eastAsia="zh-CN"/>
        </w:rPr>
        <w:t>竞买人须具有良好的社会信誉，未被国家相关机构列入失信企业或失信人名单的企业法人（以竞价现场“信用中国”网站www.creditchina.gov.cn查询结果为准）。</w:t>
      </w:r>
    </w:p>
    <w:p w14:paraId="3EEAA6E0">
      <w:pPr>
        <w:bidi w:val="0"/>
        <w:ind w:firstLine="480" w:firstLineChars="200"/>
        <w:rPr>
          <w:rFonts w:hint="eastAsia" w:ascii="Times New Roman" w:hAnsi="Times New Roman"/>
          <w:b w:val="0"/>
          <w:bCs w:val="0"/>
          <w:color w:val="auto"/>
          <w:highlight w:val="none"/>
          <w:lang w:val="en-US" w:eastAsia="zh-CN"/>
        </w:rPr>
      </w:pPr>
      <w:r>
        <w:rPr>
          <w:rFonts w:hint="default" w:ascii="Times New Roman" w:hAnsi="Times New Roman"/>
          <w:b w:val="0"/>
          <w:bCs w:val="0"/>
          <w:color w:val="auto"/>
          <w:highlight w:val="none"/>
          <w:lang w:val="en-US" w:eastAsia="zh-CN"/>
        </w:rPr>
        <w:t>2.</w:t>
      </w:r>
      <w:r>
        <w:rPr>
          <w:rFonts w:hint="eastAsia" w:ascii="Times New Roman" w:hAnsi="Times New Roman"/>
          <w:b w:val="0"/>
          <w:bCs w:val="0"/>
          <w:color w:val="auto"/>
          <w:highlight w:val="none"/>
          <w:lang w:val="en-US" w:eastAsia="zh-CN"/>
        </w:rPr>
        <w:t xml:space="preserve"> </w:t>
      </w:r>
      <w:r>
        <w:rPr>
          <w:rFonts w:hint="default" w:ascii="Times New Roman" w:hAnsi="Times New Roman"/>
          <w:b w:val="0"/>
          <w:bCs w:val="0"/>
          <w:color w:val="auto"/>
          <w:highlight w:val="none"/>
          <w:lang w:val="en-US" w:eastAsia="zh-CN"/>
        </w:rPr>
        <w:t>竞买人须提供以下资料进行报名登记</w:t>
      </w:r>
      <w:r>
        <w:rPr>
          <w:rFonts w:hint="eastAsia" w:ascii="Times New Roman" w:hAnsi="Times New Roman"/>
          <w:b w:val="0"/>
          <w:bCs w:val="0"/>
          <w:color w:val="auto"/>
          <w:highlight w:val="none"/>
          <w:lang w:val="en-US" w:eastAsia="zh-CN"/>
        </w:rPr>
        <w:t>：</w:t>
      </w:r>
    </w:p>
    <w:p w14:paraId="5AFEA8A8">
      <w:pPr>
        <w:bidi w:val="0"/>
        <w:ind w:firstLine="480" w:firstLineChars="200"/>
        <w:rPr>
          <w:rFonts w:hint="default" w:ascii="Times New Roman" w:hAnsi="Times New Roman"/>
          <w:b w:val="0"/>
          <w:bCs w:val="0"/>
          <w:color w:val="auto"/>
          <w:highlight w:val="none"/>
          <w:lang w:val="en-US" w:eastAsia="zh-CN"/>
        </w:rPr>
      </w:pPr>
      <w:r>
        <w:rPr>
          <w:rFonts w:hint="default" w:ascii="Times New Roman" w:hAnsi="Times New Roman"/>
          <w:b w:val="0"/>
          <w:bCs w:val="0"/>
          <w:color w:val="auto"/>
          <w:highlight w:val="none"/>
          <w:lang w:val="en-US" w:eastAsia="zh-CN"/>
        </w:rPr>
        <w:t>（1）营业执照复印件</w:t>
      </w:r>
      <w:r>
        <w:rPr>
          <w:rFonts w:hint="eastAsia" w:ascii="Times New Roman" w:hAnsi="Times New Roman"/>
          <w:b w:val="0"/>
          <w:bCs w:val="0"/>
          <w:color w:val="auto"/>
          <w:highlight w:val="none"/>
          <w:lang w:val="en-US" w:eastAsia="zh-CN"/>
        </w:rPr>
        <w:t>；</w:t>
      </w:r>
    </w:p>
    <w:p w14:paraId="39AE9895">
      <w:pPr>
        <w:bidi w:val="0"/>
        <w:ind w:firstLine="480" w:firstLineChars="200"/>
        <w:rPr>
          <w:rFonts w:hint="eastAsia" w:ascii="Times New Roman" w:hAnsi="Times New Roman"/>
          <w:b w:val="0"/>
          <w:bCs w:val="0"/>
          <w:color w:val="auto"/>
          <w:highlight w:val="none"/>
          <w:lang w:val="en-US" w:eastAsia="zh-CN"/>
        </w:rPr>
      </w:pPr>
      <w:r>
        <w:rPr>
          <w:rFonts w:hint="eastAsia" w:ascii="Times New Roman" w:hAnsi="Times New Roman"/>
          <w:b w:val="0"/>
          <w:bCs w:val="0"/>
          <w:color w:val="auto"/>
          <w:highlight w:val="none"/>
          <w:lang w:val="en-US" w:eastAsia="zh-CN"/>
        </w:rPr>
        <w:t>（2）</w:t>
      </w:r>
      <w:r>
        <w:rPr>
          <w:rFonts w:hint="default" w:ascii="Times New Roman" w:hAnsi="Times New Roman"/>
          <w:b w:val="0"/>
          <w:bCs w:val="0"/>
          <w:color w:val="auto"/>
          <w:highlight w:val="none"/>
          <w:lang w:val="en-US" w:eastAsia="zh-CN"/>
        </w:rPr>
        <w:t>法定代表人身份证复印件</w:t>
      </w:r>
      <w:r>
        <w:rPr>
          <w:rFonts w:hint="eastAsia" w:ascii="Times New Roman" w:hAnsi="Times New Roman"/>
          <w:b w:val="0"/>
          <w:bCs w:val="0"/>
          <w:color w:val="auto"/>
          <w:highlight w:val="none"/>
          <w:lang w:val="en-US" w:eastAsia="zh-CN"/>
        </w:rPr>
        <w:t>；</w:t>
      </w:r>
    </w:p>
    <w:p w14:paraId="608A1F50">
      <w:pPr>
        <w:bidi w:val="0"/>
        <w:ind w:firstLine="480" w:firstLineChars="200"/>
        <w:rPr>
          <w:rFonts w:hint="default" w:ascii="Times New Roman" w:hAnsi="Times New Roman"/>
          <w:b w:val="0"/>
          <w:bCs w:val="0"/>
          <w:color w:val="auto"/>
          <w:highlight w:val="none"/>
          <w:lang w:val="en-US" w:eastAsia="zh-CN"/>
        </w:rPr>
      </w:pPr>
      <w:r>
        <w:rPr>
          <w:rFonts w:hint="default" w:ascii="Times New Roman" w:hAnsi="Times New Roman"/>
          <w:b w:val="0"/>
          <w:bCs w:val="0"/>
          <w:color w:val="auto"/>
          <w:highlight w:val="none"/>
          <w:lang w:val="en-US" w:eastAsia="zh-CN"/>
        </w:rPr>
        <w:t>注：复印件需加盖公章且不予退还。</w:t>
      </w:r>
    </w:p>
    <w:p w14:paraId="7191FA62">
      <w:pPr>
        <w:pStyle w:val="2"/>
        <w:numPr>
          <w:ilvl w:val="0"/>
          <w:numId w:val="3"/>
        </w:numPr>
        <w:bidi w:val="0"/>
        <w:rPr>
          <w:rFonts w:hint="eastAsia" w:ascii="Times New Roman" w:hAnsi="Times New Roman"/>
          <w:color w:val="auto"/>
          <w:highlight w:val="none"/>
        </w:rPr>
      </w:pPr>
      <w:bookmarkStart w:id="63" w:name="_Toc6966"/>
      <w:bookmarkStart w:id="64" w:name="_Toc19331"/>
      <w:r>
        <w:rPr>
          <w:rFonts w:hint="eastAsia" w:ascii="Times New Roman" w:hAnsi="Times New Roman"/>
          <w:color w:val="auto"/>
          <w:highlight w:val="none"/>
        </w:rPr>
        <w:t>竞买保证金</w:t>
      </w:r>
      <w:bookmarkEnd w:id="63"/>
      <w:bookmarkEnd w:id="64"/>
    </w:p>
    <w:p w14:paraId="57AECEA8">
      <w:pPr>
        <w:bidi w:val="0"/>
        <w:ind w:firstLine="480" w:firstLineChars="200"/>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1.</w:t>
      </w:r>
      <w:r>
        <w:rPr>
          <w:rFonts w:hint="default" w:ascii="Times New Roman" w:hAnsi="Times New Roman"/>
          <w:color w:val="auto"/>
          <w:highlight w:val="none"/>
          <w:lang w:val="en-US" w:eastAsia="zh-CN"/>
        </w:rPr>
        <w:t>竞买保证金交纳</w:t>
      </w:r>
    </w:p>
    <w:p w14:paraId="5F341F50">
      <w:pPr>
        <w:bidi w:val="0"/>
        <w:ind w:firstLine="480" w:firstLineChars="200"/>
        <w:rPr>
          <w:rFonts w:hint="eastAsia" w:ascii="Times New Roman" w:hAnsi="Times New Roman"/>
          <w:color w:val="auto"/>
          <w:highlight w:val="none"/>
          <w:lang w:val="en-US" w:eastAsia="zh-CN"/>
        </w:rPr>
      </w:pPr>
      <w:r>
        <w:rPr>
          <w:rFonts w:hint="default" w:ascii="Times New Roman" w:hAnsi="Times New Roman"/>
          <w:color w:val="auto"/>
          <w:highlight w:val="none"/>
          <w:lang w:val="en-US" w:eastAsia="zh-CN"/>
        </w:rPr>
        <w:t>竞买保证金</w:t>
      </w:r>
      <w:r>
        <w:rPr>
          <w:rFonts w:hint="eastAsia" w:ascii="Times New Roman" w:hAnsi="Times New Roman"/>
          <w:color w:val="auto"/>
          <w:highlight w:val="none"/>
          <w:lang w:val="en-US" w:eastAsia="zh-CN"/>
        </w:rPr>
        <w:t>为</w:t>
      </w:r>
      <w:r>
        <w:rPr>
          <w:rFonts w:hint="default" w:ascii="Times New Roman" w:hAnsi="Times New Roman"/>
          <w:color w:val="auto"/>
          <w:highlight w:val="none"/>
          <w:lang w:val="en-US" w:eastAsia="zh-CN"/>
        </w:rPr>
        <w:t>（人民币</w:t>
      </w:r>
      <w:r>
        <w:rPr>
          <w:rFonts w:hint="eastAsia" w:ascii="Times New Roman" w:hAnsi="Times New Roman"/>
          <w:color w:val="auto"/>
          <w:highlight w:val="none"/>
          <w:lang w:val="en-US" w:eastAsia="zh-CN"/>
        </w:rPr>
        <w:t>小写</w:t>
      </w:r>
      <w:r>
        <w:rPr>
          <w:rFonts w:hint="default" w:ascii="Times New Roman" w:hAnsi="Times New Roman"/>
          <w:color w:val="auto"/>
          <w:highlight w:val="none"/>
          <w:lang w:val="en-US" w:eastAsia="zh-CN"/>
        </w:rPr>
        <w:t>）：</w:t>
      </w:r>
      <w:r>
        <w:rPr>
          <w:rFonts w:hint="eastAsia" w:ascii="Times New Roman" w:hAnsi="Times New Roman"/>
          <w:color w:val="auto"/>
          <w:highlight w:val="none"/>
          <w:u w:val="single"/>
          <w:lang w:val="en-US" w:eastAsia="zh-CN"/>
        </w:rPr>
        <w:t xml:space="preserve"> 10 </w:t>
      </w:r>
      <w:r>
        <w:rPr>
          <w:rFonts w:hint="default" w:ascii="Times New Roman" w:hAnsi="Times New Roman"/>
          <w:color w:val="auto"/>
          <w:highlight w:val="none"/>
          <w:lang w:val="en-US" w:eastAsia="zh-CN"/>
        </w:rPr>
        <w:t>万元</w:t>
      </w:r>
      <w:r>
        <w:rPr>
          <w:rFonts w:hint="eastAsia" w:ascii="Times New Roman" w:hAnsi="Times New Roman"/>
          <w:color w:val="auto"/>
          <w:highlight w:val="none"/>
          <w:lang w:val="en-US" w:eastAsia="zh-CN"/>
        </w:rPr>
        <w:t>/包</w:t>
      </w:r>
      <w:r>
        <w:rPr>
          <w:rFonts w:hint="default" w:ascii="Times New Roman" w:hAnsi="Times New Roman"/>
          <w:color w:val="auto"/>
          <w:highlight w:val="none"/>
          <w:lang w:val="en-US" w:eastAsia="zh-CN"/>
        </w:rPr>
        <w:t>；拟参加本次竞价的竞买人须在竞价评审时间前将竞买保证金汇至竞卖人指定收款账户（汇款人名称必须与竞买人名称一致）</w:t>
      </w:r>
      <w:r>
        <w:rPr>
          <w:rFonts w:hint="eastAsia" w:ascii="Times New Roman" w:hAnsi="Times New Roman"/>
          <w:color w:val="auto"/>
          <w:highlight w:val="none"/>
          <w:lang w:val="en-US" w:eastAsia="zh-CN"/>
        </w:rPr>
        <w:t>，并备注资金使用用途</w:t>
      </w:r>
      <w:r>
        <w:rPr>
          <w:rFonts w:hint="default" w:ascii="Times New Roman" w:hAnsi="Times New Roman"/>
          <w:color w:val="auto"/>
          <w:highlight w:val="none"/>
          <w:lang w:val="en-US" w:eastAsia="zh-CN"/>
        </w:rPr>
        <w:t>。</w:t>
      </w:r>
    </w:p>
    <w:p w14:paraId="1BC8F66A">
      <w:pPr>
        <w:bidi w:val="0"/>
        <w:ind w:firstLine="561" w:firstLineChars="200"/>
        <w:rPr>
          <w:rFonts w:hint="eastAsia" w:ascii="Times New Roman" w:hAnsi="Times New Roman"/>
          <w:color w:val="auto"/>
          <w:highlight w:val="none"/>
          <w:lang w:val="en-US" w:eastAsia="zh-CN"/>
        </w:rPr>
      </w:pPr>
      <w:r>
        <w:rPr>
          <w:rFonts w:hint="eastAsia" w:ascii="Times New Roman" w:hAnsi="Times New Roman"/>
          <w:b/>
          <w:bCs/>
          <w:color w:val="auto"/>
          <w:sz w:val="28"/>
          <w:szCs w:val="28"/>
          <w:highlight w:val="none"/>
          <w:lang w:val="en-US" w:eastAsia="zh-CN"/>
        </w:rPr>
        <w:t>特别说明：</w:t>
      </w:r>
      <w:r>
        <w:rPr>
          <w:rFonts w:hint="eastAsia" w:ascii="Times New Roman" w:hAnsi="Times New Roman"/>
          <w:b/>
          <w:bCs/>
          <w:color w:val="auto"/>
          <w:highlight w:val="none"/>
          <w:lang w:val="en-US" w:eastAsia="zh-CN"/>
        </w:rPr>
        <w:t>参与本公司第一期熔剂用白云岩竞价未中标的竞标人，继续参与第二期竞价的，上期保证金可不退回直接转为本次竞价保证金，增加竞价标包的，可另行补充，</w:t>
      </w:r>
      <w:r>
        <w:rPr>
          <w:rFonts w:hint="default" w:ascii="Times New Roman" w:hAnsi="Times New Roman"/>
          <w:b/>
          <w:bCs/>
          <w:color w:val="auto"/>
          <w:highlight w:val="none"/>
          <w:lang w:val="en-US" w:eastAsia="zh-CN"/>
        </w:rPr>
        <w:t>逾期或未汇款的竞买人</w:t>
      </w:r>
      <w:r>
        <w:rPr>
          <w:rFonts w:hint="eastAsia" w:ascii="Times New Roman" w:hAnsi="Times New Roman"/>
          <w:b/>
          <w:bCs/>
          <w:color w:val="auto"/>
          <w:highlight w:val="none"/>
          <w:lang w:val="en-US" w:eastAsia="zh-CN"/>
        </w:rPr>
        <w:t>，其</w:t>
      </w:r>
      <w:r>
        <w:rPr>
          <w:rFonts w:hint="default" w:ascii="Times New Roman" w:hAnsi="Times New Roman"/>
          <w:b/>
          <w:bCs/>
          <w:color w:val="auto"/>
          <w:highlight w:val="none"/>
          <w:lang w:val="en-US" w:eastAsia="zh-CN"/>
        </w:rPr>
        <w:t>竞价视为无效报价</w:t>
      </w:r>
      <w:r>
        <w:rPr>
          <w:rFonts w:hint="eastAsia" w:ascii="Times New Roman" w:hAnsi="Times New Roman"/>
          <w:b/>
          <w:bCs/>
          <w:color w:val="auto"/>
          <w:highlight w:val="none"/>
          <w:lang w:val="en-US" w:eastAsia="zh-CN"/>
        </w:rPr>
        <w:t>。</w:t>
      </w:r>
    </w:p>
    <w:p w14:paraId="2E85260E">
      <w:p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保证金交纳账户均如下：</w:t>
      </w:r>
    </w:p>
    <w:p w14:paraId="629D6890">
      <w:pPr>
        <w:bidi w:val="0"/>
        <w:ind w:firstLine="480" w:firstLineChars="200"/>
        <w:rPr>
          <w:rFonts w:hint="default" w:ascii="Times New Roman" w:hAnsi="Times New Roman"/>
          <w:color w:val="auto"/>
          <w:highlight w:val="none"/>
          <w:lang w:val="en-US" w:eastAsia="zh-CN"/>
        </w:rPr>
      </w:pPr>
      <w:r>
        <w:rPr>
          <w:rFonts w:hint="default" w:ascii="Times New Roman" w:hAnsi="Times New Roman"/>
          <w:color w:val="auto"/>
          <w:highlight w:val="none"/>
          <w:lang w:val="en-US" w:eastAsia="zh-CN"/>
        </w:rPr>
        <w:t>账户名：安徽交控东流新材料有限公司</w:t>
      </w:r>
    </w:p>
    <w:p w14:paraId="38174447">
      <w:pPr>
        <w:bidi w:val="0"/>
        <w:ind w:firstLine="480" w:firstLineChars="200"/>
        <w:rPr>
          <w:rFonts w:hint="default" w:ascii="Times New Roman" w:hAnsi="Times New Roman"/>
          <w:color w:val="auto"/>
          <w:highlight w:val="none"/>
          <w:lang w:val="en-US" w:eastAsia="zh-CN"/>
        </w:rPr>
      </w:pPr>
      <w:r>
        <w:rPr>
          <w:rFonts w:hint="default" w:ascii="Times New Roman" w:hAnsi="Times New Roman"/>
          <w:color w:val="auto"/>
          <w:highlight w:val="none"/>
          <w:lang w:val="en-US" w:eastAsia="zh-CN"/>
        </w:rPr>
        <w:t>账号：188770253881</w:t>
      </w:r>
    </w:p>
    <w:p w14:paraId="514625E3">
      <w:pPr>
        <w:bidi w:val="0"/>
        <w:ind w:firstLine="480" w:firstLineChars="200"/>
        <w:rPr>
          <w:rFonts w:hint="default" w:ascii="Times New Roman" w:hAnsi="Times New Roman"/>
          <w:color w:val="auto"/>
          <w:highlight w:val="none"/>
          <w:lang w:val="en-US" w:eastAsia="zh-CN"/>
        </w:rPr>
      </w:pPr>
      <w:r>
        <w:rPr>
          <w:rFonts w:hint="default" w:ascii="Times New Roman" w:hAnsi="Times New Roman"/>
          <w:color w:val="auto"/>
          <w:highlight w:val="none"/>
          <w:lang w:val="en-US" w:eastAsia="zh-CN"/>
        </w:rPr>
        <w:t>开户银行：</w:t>
      </w:r>
      <w:bookmarkStart w:id="65" w:name="_Toc28440"/>
      <w:bookmarkStart w:id="66" w:name="_Toc2627"/>
      <w:r>
        <w:rPr>
          <w:rFonts w:hint="default" w:ascii="Times New Roman" w:hAnsi="Times New Roman"/>
          <w:color w:val="auto"/>
          <w:highlight w:val="none"/>
          <w:lang w:val="en-US" w:eastAsia="zh-CN"/>
        </w:rPr>
        <w:t>中国银行股份有限公司东至支行</w:t>
      </w:r>
    </w:p>
    <w:p w14:paraId="598918E2">
      <w:pPr>
        <w:widowControl/>
        <w:spacing w:line="360" w:lineRule="auto"/>
        <w:ind w:firstLine="482"/>
        <w:rPr>
          <w:rFonts w:hint="eastAsia" w:ascii="Times New Roman" w:hAnsi="Times New Roman"/>
          <w:color w:val="auto"/>
          <w:highlight w:val="none"/>
          <w:lang w:val="en-US" w:eastAsia="zh-CN"/>
        </w:rPr>
      </w:pPr>
      <w:r>
        <w:rPr>
          <w:rFonts w:hint="default" w:ascii="Times New Roman" w:hAnsi="Times New Roman"/>
          <w:color w:val="auto"/>
          <w:highlight w:val="none"/>
          <w:lang w:val="en-US" w:eastAsia="zh-CN"/>
        </w:rPr>
        <w:t>2. 竞买保证金退</w:t>
      </w:r>
      <w:r>
        <w:rPr>
          <w:rFonts w:hint="eastAsia" w:ascii="Times New Roman" w:hAnsi="Times New Roman"/>
          <w:color w:val="auto"/>
          <w:highlight w:val="none"/>
          <w:lang w:val="en-US" w:eastAsia="zh-CN"/>
        </w:rPr>
        <w:t>付</w:t>
      </w:r>
      <w:bookmarkEnd w:id="65"/>
      <w:bookmarkEnd w:id="66"/>
    </w:p>
    <w:p w14:paraId="6F17EB64">
      <w:pPr>
        <w:bidi w:val="0"/>
        <w:ind w:firstLine="480" w:firstLineChars="200"/>
        <w:rPr>
          <w:rFonts w:hint="default" w:ascii="Times New Roman" w:hAnsi="Times New Roman"/>
          <w:color w:val="auto"/>
          <w:highlight w:val="none"/>
          <w:lang w:val="en-US" w:eastAsia="zh-CN"/>
        </w:rPr>
      </w:pPr>
      <w:r>
        <w:rPr>
          <w:rFonts w:hint="default" w:ascii="Times New Roman" w:hAnsi="Times New Roman"/>
          <w:color w:val="auto"/>
          <w:highlight w:val="none"/>
          <w:lang w:val="en-US" w:eastAsia="zh-CN"/>
        </w:rPr>
        <w:t>取得竞得人资格的竞买人签订购销合同后，其竞买保证金自动转为</w:t>
      </w:r>
      <w:r>
        <w:rPr>
          <w:rFonts w:hint="eastAsia" w:ascii="Times New Roman" w:hAnsi="Times New Roman"/>
          <w:color w:val="auto"/>
          <w:highlight w:val="none"/>
          <w:lang w:val="en-US" w:eastAsia="zh-CN"/>
        </w:rPr>
        <w:t>预付货款</w:t>
      </w:r>
      <w:r>
        <w:rPr>
          <w:rFonts w:hint="default" w:ascii="Times New Roman" w:hAnsi="Times New Roman"/>
          <w:color w:val="auto"/>
          <w:highlight w:val="none"/>
          <w:lang w:val="en-US" w:eastAsia="zh-CN"/>
        </w:rPr>
        <w:t>。未取得竞得人资格的竞买人，其竞买保证金在确定竞</w:t>
      </w:r>
      <w:r>
        <w:rPr>
          <w:rFonts w:hint="eastAsia" w:ascii="Times New Roman" w:hAnsi="Times New Roman"/>
          <w:color w:val="auto"/>
          <w:highlight w:val="none"/>
          <w:lang w:val="en-US" w:eastAsia="zh-CN"/>
        </w:rPr>
        <w:t>得</w:t>
      </w:r>
      <w:r>
        <w:rPr>
          <w:rFonts w:hint="default" w:ascii="Times New Roman" w:hAnsi="Times New Roman"/>
          <w:color w:val="auto"/>
          <w:highlight w:val="none"/>
          <w:lang w:val="en-US" w:eastAsia="zh-CN"/>
        </w:rPr>
        <w:t>人之日起5个工作日内予以无息退还。</w:t>
      </w:r>
    </w:p>
    <w:p w14:paraId="2B55EA23">
      <w:pPr>
        <w:pStyle w:val="2"/>
        <w:numPr>
          <w:ilvl w:val="0"/>
          <w:numId w:val="3"/>
        </w:numPr>
        <w:bidi w:val="0"/>
        <w:rPr>
          <w:rFonts w:hint="eastAsia" w:ascii="Times New Roman" w:hAnsi="Times New Roman"/>
          <w:color w:val="auto"/>
          <w:highlight w:val="none"/>
        </w:rPr>
      </w:pPr>
      <w:bookmarkStart w:id="67" w:name="_Toc30094"/>
      <w:bookmarkStart w:id="68" w:name="_Toc16395"/>
      <w:r>
        <w:rPr>
          <w:rFonts w:hint="eastAsia" w:ascii="Times New Roman" w:hAnsi="Times New Roman"/>
          <w:color w:val="auto"/>
          <w:highlight w:val="none"/>
        </w:rPr>
        <w:t>竞价评审时间、地点</w:t>
      </w:r>
      <w:bookmarkEnd w:id="67"/>
      <w:bookmarkEnd w:id="68"/>
    </w:p>
    <w:p w14:paraId="3C348D74">
      <w:pPr>
        <w:bidi w:val="0"/>
        <w:ind w:firstLine="480" w:firstLineChars="200"/>
        <w:rPr>
          <w:rFonts w:hint="default" w:ascii="Times New Roman" w:hAnsi="Times New Roman"/>
          <w:color w:val="auto"/>
          <w:highlight w:val="none"/>
          <w:lang w:val="en-US" w:eastAsia="zh-CN"/>
        </w:rPr>
      </w:pPr>
      <w:r>
        <w:rPr>
          <w:rFonts w:hint="default" w:ascii="Times New Roman" w:hAnsi="Times New Roman"/>
          <w:color w:val="auto"/>
          <w:highlight w:val="none"/>
          <w:lang w:val="en-US" w:eastAsia="zh-CN"/>
        </w:rPr>
        <w:t>竞价评审时间</w:t>
      </w:r>
      <w:r>
        <w:rPr>
          <w:rFonts w:hint="default" w:ascii="Times New Roman" w:hAnsi="Times New Roman"/>
          <w:color w:val="auto"/>
          <w:highlight w:val="none"/>
          <w:lang w:val="en-US" w:eastAsia="zh-CN"/>
        </w:rPr>
        <w:t>：</w:t>
      </w:r>
      <w:r>
        <w:rPr>
          <w:rFonts w:hint="default" w:ascii="Times New Roman" w:hAnsi="Times New Roman"/>
          <w:color w:val="auto"/>
          <w:highlight w:val="none"/>
          <w:lang w:val="en-US" w:eastAsia="zh-CN"/>
        </w:rPr>
        <w:t>202</w:t>
      </w:r>
      <w:r>
        <w:rPr>
          <w:rFonts w:hint="eastAsia" w:ascii="Times New Roman" w:hAnsi="Times New Roman"/>
          <w:color w:val="auto"/>
          <w:highlight w:val="none"/>
          <w:lang w:val="en-US" w:eastAsia="zh-CN"/>
        </w:rPr>
        <w:t>4</w:t>
      </w:r>
      <w:r>
        <w:rPr>
          <w:rFonts w:hint="default" w:ascii="Times New Roman" w:hAnsi="Times New Roman"/>
          <w:color w:val="auto"/>
          <w:highlight w:val="none"/>
          <w:lang w:val="en-US" w:eastAsia="zh-CN"/>
        </w:rPr>
        <w:t>年</w:t>
      </w:r>
      <w:r>
        <w:rPr>
          <w:rFonts w:hint="eastAsia" w:ascii="Times New Roman" w:hAnsi="Times New Roman"/>
          <w:color w:val="auto"/>
          <w:highlight w:val="none"/>
          <w:lang w:val="en-US" w:eastAsia="zh-CN"/>
        </w:rPr>
        <w:t>8</w:t>
      </w:r>
      <w:r>
        <w:rPr>
          <w:rFonts w:hint="default" w:ascii="Times New Roman" w:hAnsi="Times New Roman"/>
          <w:color w:val="auto"/>
          <w:highlight w:val="none"/>
          <w:lang w:val="en-US" w:eastAsia="zh-CN"/>
        </w:rPr>
        <w:t>月</w:t>
      </w:r>
      <w:r>
        <w:rPr>
          <w:rFonts w:hint="eastAsia" w:ascii="Times New Roman" w:hAnsi="Times New Roman"/>
          <w:color w:val="auto"/>
          <w:highlight w:val="none"/>
          <w:lang w:val="en-US" w:eastAsia="zh-CN"/>
        </w:rPr>
        <w:t>27</w:t>
      </w:r>
      <w:r>
        <w:rPr>
          <w:rFonts w:hint="default" w:ascii="Times New Roman" w:hAnsi="Times New Roman"/>
          <w:color w:val="auto"/>
          <w:highlight w:val="none"/>
          <w:lang w:val="en-US" w:eastAsia="zh-CN"/>
        </w:rPr>
        <w:t>日</w:t>
      </w:r>
      <w:r>
        <w:rPr>
          <w:rFonts w:hint="eastAsia" w:ascii="Times New Roman" w:hAnsi="Times New Roman"/>
          <w:color w:val="auto"/>
          <w:highlight w:val="none"/>
          <w:lang w:val="en-US" w:eastAsia="zh-CN"/>
        </w:rPr>
        <w:t>15</w:t>
      </w:r>
      <w:r>
        <w:rPr>
          <w:rFonts w:hint="default" w:ascii="Times New Roman" w:hAnsi="Times New Roman"/>
          <w:color w:val="auto"/>
          <w:highlight w:val="none"/>
          <w:lang w:val="en-US" w:eastAsia="zh-CN"/>
        </w:rPr>
        <w:t>时</w:t>
      </w:r>
      <w:r>
        <w:rPr>
          <w:rFonts w:hint="eastAsia" w:ascii="Times New Roman" w:hAnsi="Times New Roman"/>
          <w:color w:val="auto"/>
          <w:highlight w:val="none"/>
          <w:lang w:val="en-US" w:eastAsia="zh-CN"/>
        </w:rPr>
        <w:t>0</w:t>
      </w:r>
      <w:r>
        <w:rPr>
          <w:rFonts w:hint="default" w:ascii="Times New Roman" w:hAnsi="Times New Roman"/>
          <w:color w:val="auto"/>
          <w:highlight w:val="none"/>
          <w:lang w:val="en-US" w:eastAsia="zh-CN"/>
        </w:rPr>
        <w:t>0分</w:t>
      </w:r>
    </w:p>
    <w:p w14:paraId="19A63C4C">
      <w:pPr>
        <w:bidi w:val="0"/>
        <w:ind w:firstLine="480" w:firstLineChars="200"/>
        <w:rPr>
          <w:rFonts w:hint="eastAsia" w:ascii="Times New Roman" w:hAnsi="Times New Roman"/>
          <w:color w:val="auto"/>
          <w:highlight w:val="none"/>
          <w:lang w:val="en-US" w:eastAsia="zh-CN"/>
        </w:rPr>
      </w:pPr>
      <w:r>
        <w:rPr>
          <w:rFonts w:hint="default" w:ascii="Times New Roman" w:hAnsi="Times New Roman"/>
          <w:color w:val="auto"/>
          <w:highlight w:val="none"/>
          <w:lang w:val="en-US" w:eastAsia="zh-CN"/>
        </w:rPr>
        <w:t>竞价地点：安徽省池州市东至县</w:t>
      </w:r>
      <w:r>
        <w:rPr>
          <w:rFonts w:hint="eastAsia" w:ascii="Times New Roman" w:hAnsi="Times New Roman"/>
          <w:color w:val="auto"/>
          <w:highlight w:val="none"/>
          <w:lang w:val="en-US" w:eastAsia="zh-CN"/>
        </w:rPr>
        <w:t>东流镇印象东流大酒店二楼安徽交控东流新材料有限公司</w:t>
      </w:r>
      <w:r>
        <w:rPr>
          <w:rFonts w:hint="default" w:ascii="Times New Roman" w:hAnsi="Times New Roman"/>
          <w:color w:val="auto"/>
          <w:highlight w:val="none"/>
          <w:lang w:val="en-US" w:eastAsia="zh-CN"/>
        </w:rPr>
        <w:t>会议室</w:t>
      </w:r>
      <w:r>
        <w:rPr>
          <w:rFonts w:hint="eastAsia" w:ascii="Times New Roman" w:hAnsi="Times New Roman"/>
          <w:color w:val="auto"/>
          <w:highlight w:val="none"/>
          <w:lang w:val="en-US" w:eastAsia="zh-CN"/>
        </w:rPr>
        <w:t>。</w:t>
      </w:r>
    </w:p>
    <w:p w14:paraId="5A53B1BA">
      <w:pPr>
        <w:pStyle w:val="2"/>
        <w:numPr>
          <w:ilvl w:val="0"/>
          <w:numId w:val="3"/>
        </w:numPr>
        <w:bidi w:val="0"/>
        <w:rPr>
          <w:rFonts w:hint="eastAsia" w:ascii="Times New Roman" w:hAnsi="Times New Roman"/>
          <w:color w:val="auto"/>
          <w:highlight w:val="none"/>
        </w:rPr>
      </w:pPr>
      <w:bookmarkStart w:id="69" w:name="_Toc14232"/>
      <w:bookmarkStart w:id="70" w:name="_Toc26026"/>
      <w:r>
        <w:rPr>
          <w:rFonts w:hint="eastAsia" w:ascii="Times New Roman" w:hAnsi="Times New Roman"/>
          <w:color w:val="auto"/>
          <w:highlight w:val="none"/>
        </w:rPr>
        <w:t>竞买人竞价资料提供</w:t>
      </w:r>
      <w:bookmarkEnd w:id="69"/>
      <w:bookmarkEnd w:id="70"/>
    </w:p>
    <w:p w14:paraId="1D446D1C">
      <w:p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1.</w:t>
      </w:r>
      <w:r>
        <w:rPr>
          <w:rFonts w:hint="default" w:ascii="Times New Roman" w:hAnsi="Times New Roman"/>
          <w:color w:val="auto"/>
          <w:highlight w:val="none"/>
          <w:lang w:val="en-US" w:eastAsia="zh-CN"/>
        </w:rPr>
        <w:t>应提交的资</w:t>
      </w:r>
      <w:r>
        <w:rPr>
          <w:rFonts w:hint="eastAsia" w:ascii="Times New Roman" w:hAnsi="Times New Roman"/>
          <w:color w:val="auto"/>
          <w:highlight w:val="none"/>
          <w:lang w:val="en-US" w:eastAsia="zh-CN"/>
        </w:rPr>
        <w:t>料：</w:t>
      </w:r>
    </w:p>
    <w:p w14:paraId="417E2D8C">
      <w:pPr>
        <w:bidi w:val="0"/>
        <w:ind w:firstLine="480" w:firstLineChars="200"/>
        <w:rPr>
          <w:rFonts w:hint="eastAsia" w:ascii="Times New Roman" w:hAnsi="Times New Roman"/>
          <w:color w:val="auto"/>
          <w:highlight w:val="none"/>
          <w:lang w:val="en-US" w:eastAsia="zh-CN"/>
        </w:rPr>
      </w:pPr>
      <w:r>
        <w:rPr>
          <w:rFonts w:hint="default" w:ascii="Times New Roman" w:hAnsi="Times New Roman"/>
          <w:color w:val="auto"/>
          <w:highlight w:val="none"/>
          <w:lang w:val="en-US" w:eastAsia="zh-CN"/>
        </w:rPr>
        <w:t>（1）企业营业执照复印件</w:t>
      </w:r>
      <w:r>
        <w:rPr>
          <w:rFonts w:hint="eastAsia" w:ascii="Times New Roman" w:hAnsi="Times New Roman"/>
          <w:color w:val="auto"/>
          <w:highlight w:val="none"/>
          <w:lang w:val="en-US" w:eastAsia="zh-CN"/>
        </w:rPr>
        <w:t>；</w:t>
      </w:r>
    </w:p>
    <w:p w14:paraId="16B344EC">
      <w:p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（2）</w:t>
      </w:r>
      <w:r>
        <w:rPr>
          <w:rFonts w:hint="default" w:ascii="Times New Roman" w:hAnsi="Times New Roman"/>
          <w:color w:val="auto"/>
          <w:highlight w:val="none"/>
          <w:lang w:val="en-US" w:eastAsia="zh-CN"/>
        </w:rPr>
        <w:t>法定代表人身份证复印件或法定代表人授权委托书原件</w:t>
      </w:r>
      <w:r>
        <w:rPr>
          <w:rFonts w:hint="eastAsia" w:ascii="Times New Roman" w:hAnsi="Times New Roman"/>
          <w:color w:val="auto"/>
          <w:highlight w:val="none"/>
          <w:lang w:val="en-US" w:eastAsia="zh-CN"/>
        </w:rPr>
        <w:t>；</w:t>
      </w:r>
    </w:p>
    <w:p w14:paraId="2A9D8F47">
      <w:pPr>
        <w:bidi w:val="0"/>
        <w:ind w:firstLine="480" w:firstLineChars="200"/>
        <w:rPr>
          <w:rFonts w:hint="eastAsia" w:ascii="Times New Roman" w:hAnsi="Times New Roman"/>
          <w:color w:val="auto"/>
          <w:highlight w:val="none"/>
          <w:lang w:val="en-US" w:eastAsia="zh-CN"/>
        </w:rPr>
      </w:pPr>
      <w:r>
        <w:rPr>
          <w:rFonts w:hint="default" w:ascii="Times New Roman" w:hAnsi="Times New Roman"/>
          <w:color w:val="auto"/>
          <w:highlight w:val="none"/>
          <w:lang w:val="en-US" w:eastAsia="zh-CN"/>
        </w:rPr>
        <w:t>（3）《竞价交易承诺书》原件</w:t>
      </w:r>
      <w:r>
        <w:rPr>
          <w:rFonts w:hint="eastAsia" w:ascii="Times New Roman" w:hAnsi="Times New Roman"/>
          <w:color w:val="auto"/>
          <w:highlight w:val="none"/>
          <w:lang w:val="en-US" w:eastAsia="zh-CN"/>
        </w:rPr>
        <w:t>；</w:t>
      </w:r>
    </w:p>
    <w:p w14:paraId="7873C316">
      <w:pPr>
        <w:bidi w:val="0"/>
        <w:ind w:firstLine="480" w:firstLineChars="200"/>
        <w:rPr>
          <w:rFonts w:hint="eastAsia" w:ascii="Times New Roman" w:hAnsi="Times New Roman"/>
          <w:color w:val="auto"/>
          <w:highlight w:val="none"/>
          <w:lang w:val="en-US" w:eastAsia="zh-CN"/>
        </w:rPr>
      </w:pPr>
      <w:r>
        <w:rPr>
          <w:rFonts w:hint="default" w:ascii="Times New Roman" w:hAnsi="Times New Roman"/>
          <w:color w:val="auto"/>
          <w:highlight w:val="none"/>
          <w:lang w:val="en-US" w:eastAsia="zh-CN"/>
        </w:rPr>
        <w:t>（4）《竞买保证金汇款回执单》复印件</w:t>
      </w:r>
      <w:r>
        <w:rPr>
          <w:rFonts w:hint="eastAsia" w:ascii="Times New Roman" w:hAnsi="Times New Roman"/>
          <w:color w:val="auto"/>
          <w:highlight w:val="none"/>
          <w:lang w:val="en-US" w:eastAsia="zh-CN"/>
        </w:rPr>
        <w:t>；</w:t>
      </w:r>
    </w:p>
    <w:p w14:paraId="33B69BFB">
      <w:pPr>
        <w:bidi w:val="0"/>
        <w:ind w:firstLine="480" w:firstLineChars="200"/>
        <w:rPr>
          <w:rFonts w:hint="eastAsia" w:ascii="Times New Roman" w:hAnsi="Times New Roman"/>
          <w:color w:val="auto"/>
          <w:highlight w:val="none"/>
          <w:lang w:val="en-US" w:eastAsia="zh-CN"/>
        </w:rPr>
      </w:pPr>
      <w:r>
        <w:rPr>
          <w:rFonts w:hint="default" w:ascii="Times New Roman" w:hAnsi="Times New Roman"/>
          <w:color w:val="auto"/>
          <w:highlight w:val="none"/>
          <w:lang w:val="en-US" w:eastAsia="zh-CN"/>
        </w:rPr>
        <w:t>（5）《竞价报价单》原件</w:t>
      </w:r>
      <w:r>
        <w:rPr>
          <w:rFonts w:hint="eastAsia" w:ascii="Times New Roman" w:hAnsi="Times New Roman"/>
          <w:color w:val="auto"/>
          <w:highlight w:val="none"/>
          <w:lang w:val="en-US" w:eastAsia="zh-CN"/>
        </w:rPr>
        <w:t>；</w:t>
      </w:r>
    </w:p>
    <w:p w14:paraId="56D6AE79">
      <w:pPr>
        <w:bidi w:val="0"/>
        <w:ind w:firstLine="480" w:firstLineChars="200"/>
        <w:rPr>
          <w:rFonts w:hint="default" w:ascii="Times New Roman" w:hAnsi="Times New Roman"/>
          <w:b/>
          <w:bCs/>
          <w:color w:val="auto"/>
          <w:highlight w:val="none"/>
          <w:lang w:val="en-US" w:eastAsia="zh-CN"/>
        </w:rPr>
      </w:pPr>
      <w:r>
        <w:rPr>
          <w:rFonts w:hint="eastAsia" w:ascii="Times New Roman" w:hAnsi="Times New Roman"/>
          <w:b/>
          <w:bCs/>
          <w:color w:val="auto"/>
          <w:highlight w:val="none"/>
          <w:lang w:val="en-US" w:eastAsia="zh-CN"/>
        </w:rPr>
        <w:t>（6）公司印章（最终报价使用）；</w:t>
      </w:r>
    </w:p>
    <w:p w14:paraId="66BF0217">
      <w:pPr>
        <w:bidi w:val="0"/>
        <w:ind w:firstLine="480" w:firstLineChars="200"/>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（7）购买母岩在本地生产加工的，需提交具有合法生产加工手续的承诺函（详见附件）。</w:t>
      </w:r>
    </w:p>
    <w:p w14:paraId="0F702334">
      <w:pPr>
        <w:bidi w:val="0"/>
        <w:ind w:firstLine="480" w:firstLineChars="200"/>
        <w:rPr>
          <w:rFonts w:hint="eastAsia" w:ascii="Times New Roman" w:hAnsi="Times New Roman"/>
          <w:color w:val="auto"/>
          <w:highlight w:val="none"/>
          <w:lang w:val="en-US" w:eastAsia="zh-CN"/>
        </w:rPr>
      </w:pPr>
      <w:r>
        <w:rPr>
          <w:rFonts w:hint="default" w:ascii="Times New Roman" w:hAnsi="Times New Roman"/>
          <w:color w:val="auto"/>
          <w:highlight w:val="none"/>
          <w:lang w:val="en-US" w:eastAsia="zh-CN"/>
        </w:rPr>
        <w:t>竞买人提供</w:t>
      </w:r>
      <w:r>
        <w:rPr>
          <w:rFonts w:hint="eastAsia" w:ascii="Times New Roman" w:hAnsi="Times New Roman"/>
          <w:color w:val="auto"/>
          <w:highlight w:val="none"/>
          <w:lang w:val="en-US" w:eastAsia="zh-CN"/>
        </w:rPr>
        <w:t>的</w:t>
      </w:r>
      <w:r>
        <w:rPr>
          <w:rFonts w:hint="default" w:ascii="Times New Roman" w:hAnsi="Times New Roman"/>
          <w:color w:val="auto"/>
          <w:highlight w:val="none"/>
          <w:lang w:val="en-US" w:eastAsia="zh-CN"/>
        </w:rPr>
        <w:t>上述资料</w:t>
      </w:r>
      <w:r>
        <w:rPr>
          <w:rFonts w:hint="eastAsia" w:ascii="Times New Roman" w:hAnsi="Times New Roman"/>
          <w:color w:val="auto"/>
          <w:highlight w:val="none"/>
          <w:lang w:val="en-US" w:eastAsia="zh-CN"/>
        </w:rPr>
        <w:t>需按竞价文件要求</w:t>
      </w:r>
      <w:r>
        <w:rPr>
          <w:rFonts w:hint="default" w:ascii="Times New Roman" w:hAnsi="Times New Roman"/>
          <w:color w:val="auto"/>
          <w:highlight w:val="none"/>
          <w:lang w:val="en-US" w:eastAsia="zh-CN"/>
        </w:rPr>
        <w:t>加盖公章</w:t>
      </w:r>
      <w:r>
        <w:rPr>
          <w:rFonts w:hint="eastAsia" w:ascii="Times New Roman" w:hAnsi="Times New Roman"/>
          <w:color w:val="auto"/>
          <w:highlight w:val="none"/>
          <w:lang w:val="en-US" w:eastAsia="zh-CN"/>
        </w:rPr>
        <w:t>并签署</w:t>
      </w:r>
      <w:r>
        <w:rPr>
          <w:rFonts w:hint="default" w:ascii="Times New Roman" w:hAnsi="Times New Roman"/>
          <w:color w:val="auto"/>
          <w:highlight w:val="none"/>
          <w:lang w:val="en-US" w:eastAsia="zh-CN"/>
        </w:rPr>
        <w:t>法定代表人（或授权委托代理人）</w:t>
      </w:r>
      <w:r>
        <w:rPr>
          <w:rFonts w:hint="eastAsia" w:ascii="Times New Roman" w:hAnsi="Times New Roman"/>
          <w:color w:val="auto"/>
          <w:highlight w:val="none"/>
          <w:lang w:val="en-US" w:eastAsia="zh-CN"/>
        </w:rPr>
        <w:t>姓名后</w:t>
      </w:r>
      <w:r>
        <w:rPr>
          <w:rFonts w:hint="default" w:ascii="Times New Roman" w:hAnsi="Times New Roman"/>
          <w:color w:val="auto"/>
          <w:highlight w:val="none"/>
          <w:lang w:val="en-US" w:eastAsia="zh-CN"/>
        </w:rPr>
        <w:t>装订递交；竞价截止时间后，未递交的材料不予接收，已递交的资料不予撤回和修改</w:t>
      </w:r>
      <w:r>
        <w:rPr>
          <w:rFonts w:hint="eastAsia" w:ascii="Times New Roman" w:hAnsi="Times New Roman"/>
          <w:color w:val="auto"/>
          <w:highlight w:val="none"/>
          <w:lang w:val="en-US" w:eastAsia="zh-CN"/>
        </w:rPr>
        <w:t>。</w:t>
      </w:r>
    </w:p>
    <w:p w14:paraId="34F0F112">
      <w:p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2.</w:t>
      </w:r>
      <w:r>
        <w:rPr>
          <w:rFonts w:hint="default" w:ascii="Times New Roman" w:hAnsi="Times New Roman"/>
          <w:color w:val="auto"/>
          <w:highlight w:val="none"/>
          <w:lang w:val="en-US" w:eastAsia="zh-CN"/>
        </w:rPr>
        <w:t>资料递交</w:t>
      </w:r>
      <w:r>
        <w:rPr>
          <w:rFonts w:hint="eastAsia" w:ascii="Times New Roman" w:hAnsi="Times New Roman"/>
          <w:color w:val="auto"/>
          <w:highlight w:val="none"/>
          <w:lang w:val="en-US" w:eastAsia="zh-CN"/>
        </w:rPr>
        <w:t>的方式及地点：</w:t>
      </w:r>
    </w:p>
    <w:p w14:paraId="488FF147">
      <w:pPr>
        <w:bidi w:val="0"/>
        <w:ind w:firstLine="480" w:firstLineChars="200"/>
        <w:rPr>
          <w:rFonts w:hint="default" w:ascii="Times New Roman" w:hAnsi="Times New Roman"/>
          <w:color w:val="auto"/>
          <w:highlight w:val="none"/>
          <w:lang w:val="en-US" w:eastAsia="zh-CN"/>
        </w:rPr>
      </w:pPr>
      <w:r>
        <w:rPr>
          <w:rFonts w:hint="eastAsia" w:ascii="Times New Roman" w:hAnsi="Times New Roman"/>
          <w:b/>
          <w:bCs/>
          <w:color w:val="auto"/>
          <w:highlight w:val="none"/>
          <w:lang w:val="en-US" w:eastAsia="zh-CN"/>
        </w:rPr>
        <w:t>①现场递交：</w:t>
      </w:r>
      <w:r>
        <w:rPr>
          <w:rFonts w:hint="eastAsia" w:ascii="Times New Roman" w:hAnsi="Times New Roman"/>
          <w:color w:val="auto"/>
          <w:highlight w:val="none"/>
          <w:lang w:val="en-US" w:eastAsia="zh-CN"/>
        </w:rPr>
        <w:t>通过现场递交的</w:t>
      </w:r>
      <w:r>
        <w:rPr>
          <w:rFonts w:hint="default" w:ascii="Times New Roman" w:hAnsi="Times New Roman"/>
          <w:color w:val="auto"/>
          <w:highlight w:val="none"/>
          <w:lang w:val="en-US" w:eastAsia="zh-CN"/>
        </w:rPr>
        <w:t>竞买人须由法定代表人或授权委托代理人将上述资料在</w:t>
      </w:r>
      <w:r>
        <w:rPr>
          <w:rFonts w:hint="default" w:ascii="Times New Roman" w:hAnsi="Times New Roman"/>
          <w:color w:val="auto"/>
          <w:highlight w:val="none"/>
          <w:lang w:val="en-US" w:eastAsia="zh-CN"/>
        </w:rPr>
        <w:t>202</w:t>
      </w:r>
      <w:r>
        <w:rPr>
          <w:rFonts w:hint="eastAsia" w:ascii="Times New Roman" w:hAnsi="Times New Roman"/>
          <w:color w:val="auto"/>
          <w:highlight w:val="none"/>
          <w:lang w:val="en-US" w:eastAsia="zh-CN"/>
        </w:rPr>
        <w:t>4</w:t>
      </w:r>
      <w:r>
        <w:rPr>
          <w:rFonts w:hint="default" w:ascii="Times New Roman" w:hAnsi="Times New Roman"/>
          <w:color w:val="auto"/>
          <w:highlight w:val="none"/>
          <w:lang w:val="en-US" w:eastAsia="zh-CN"/>
        </w:rPr>
        <w:t>年</w:t>
      </w:r>
      <w:r>
        <w:rPr>
          <w:rFonts w:hint="eastAsia" w:ascii="Times New Roman" w:hAnsi="Times New Roman"/>
          <w:color w:val="auto"/>
          <w:highlight w:val="none"/>
          <w:lang w:val="en-US" w:eastAsia="zh-CN"/>
        </w:rPr>
        <w:t>8</w:t>
      </w:r>
      <w:r>
        <w:rPr>
          <w:rFonts w:hint="default" w:ascii="Times New Roman" w:hAnsi="Times New Roman"/>
          <w:color w:val="auto"/>
          <w:highlight w:val="none"/>
          <w:lang w:val="en-US" w:eastAsia="zh-CN"/>
        </w:rPr>
        <w:t>月</w:t>
      </w:r>
      <w:r>
        <w:rPr>
          <w:rFonts w:hint="eastAsia" w:ascii="Times New Roman" w:hAnsi="Times New Roman"/>
          <w:color w:val="auto"/>
          <w:highlight w:val="none"/>
          <w:lang w:val="en-US" w:eastAsia="zh-CN"/>
        </w:rPr>
        <w:t>27</w:t>
      </w:r>
      <w:r>
        <w:rPr>
          <w:rFonts w:hint="default" w:ascii="Times New Roman" w:hAnsi="Times New Roman"/>
          <w:color w:val="auto"/>
          <w:highlight w:val="none"/>
          <w:lang w:val="en-US" w:eastAsia="zh-CN"/>
        </w:rPr>
        <w:t>日</w:t>
      </w:r>
      <w:r>
        <w:rPr>
          <w:rFonts w:hint="eastAsia" w:ascii="Times New Roman" w:hAnsi="Times New Roman"/>
          <w:color w:val="auto"/>
          <w:highlight w:val="none"/>
          <w:lang w:val="en-US" w:eastAsia="zh-CN"/>
        </w:rPr>
        <w:t>15</w:t>
      </w:r>
      <w:r>
        <w:rPr>
          <w:rFonts w:hint="default" w:ascii="Times New Roman" w:hAnsi="Times New Roman"/>
          <w:color w:val="auto"/>
          <w:highlight w:val="none"/>
          <w:lang w:val="en-US" w:eastAsia="zh-CN"/>
        </w:rPr>
        <w:t>时</w:t>
      </w:r>
      <w:r>
        <w:rPr>
          <w:rFonts w:hint="eastAsia" w:ascii="Times New Roman" w:hAnsi="Times New Roman"/>
          <w:color w:val="auto"/>
          <w:highlight w:val="none"/>
          <w:lang w:val="en-US" w:eastAsia="zh-CN"/>
        </w:rPr>
        <w:t>0</w:t>
      </w:r>
      <w:r>
        <w:rPr>
          <w:rFonts w:hint="default" w:ascii="Times New Roman" w:hAnsi="Times New Roman"/>
          <w:color w:val="auto"/>
          <w:highlight w:val="none"/>
          <w:lang w:val="en-US" w:eastAsia="zh-CN"/>
        </w:rPr>
        <w:t>0分</w:t>
      </w:r>
      <w:r>
        <w:rPr>
          <w:rFonts w:hint="default" w:ascii="Times New Roman" w:hAnsi="Times New Roman"/>
          <w:color w:val="auto"/>
          <w:highlight w:val="none"/>
          <w:lang w:val="en-US" w:eastAsia="zh-CN"/>
        </w:rPr>
        <w:t>之前递交</w:t>
      </w:r>
      <w:r>
        <w:rPr>
          <w:rFonts w:hint="eastAsia" w:ascii="Times New Roman" w:hAnsi="Times New Roman"/>
          <w:color w:val="auto"/>
          <w:highlight w:val="none"/>
          <w:lang w:val="en-US" w:eastAsia="zh-CN"/>
        </w:rPr>
        <w:t>至</w:t>
      </w:r>
      <w:r>
        <w:rPr>
          <w:rFonts w:hint="default" w:ascii="Times New Roman" w:hAnsi="Times New Roman"/>
          <w:color w:val="auto"/>
          <w:highlight w:val="none"/>
          <w:lang w:val="en-US" w:eastAsia="zh-CN"/>
        </w:rPr>
        <w:t>安徽省池州市东至县</w:t>
      </w:r>
      <w:r>
        <w:rPr>
          <w:rFonts w:hint="eastAsia" w:ascii="Times New Roman" w:hAnsi="Times New Roman"/>
          <w:color w:val="auto"/>
          <w:highlight w:val="none"/>
          <w:lang w:val="en-US" w:eastAsia="zh-CN"/>
        </w:rPr>
        <w:t>东流镇印象东流大酒店二楼安徽交控东流新材料有限公司</w:t>
      </w:r>
      <w:r>
        <w:rPr>
          <w:rFonts w:hint="default" w:ascii="Times New Roman" w:hAnsi="Times New Roman"/>
          <w:color w:val="auto"/>
          <w:highlight w:val="none"/>
          <w:lang w:val="en-US" w:eastAsia="zh-CN"/>
        </w:rPr>
        <w:t>会议室。</w:t>
      </w:r>
    </w:p>
    <w:p w14:paraId="0D32732E">
      <w:pPr>
        <w:bidi w:val="0"/>
        <w:ind w:firstLine="480" w:firstLineChars="200"/>
        <w:rPr>
          <w:rFonts w:hint="eastAsia" w:ascii="Times New Roman" w:hAnsi="Times New Roman"/>
          <w:color w:val="auto"/>
          <w:highlight w:val="none"/>
          <w:lang w:val="en-US" w:eastAsia="zh-CN"/>
        </w:rPr>
      </w:pPr>
      <w:r>
        <w:rPr>
          <w:rFonts w:hint="eastAsia" w:ascii="Times New Roman" w:hAnsi="Times New Roman"/>
          <w:b/>
          <w:bCs/>
          <w:color w:val="auto"/>
          <w:highlight w:val="none"/>
          <w:lang w:val="en-US" w:eastAsia="zh-CN"/>
        </w:rPr>
        <w:t>②邮寄递交：</w:t>
      </w:r>
      <w:r>
        <w:rPr>
          <w:rFonts w:hint="default" w:ascii="Times New Roman" w:hAnsi="Times New Roman"/>
          <w:color w:val="auto"/>
          <w:highlight w:val="none"/>
          <w:lang w:val="en-US" w:eastAsia="zh-CN"/>
        </w:rPr>
        <w:t>采用邮寄方式递交竞价文件的竞买人应确保在</w:t>
      </w:r>
      <w:r>
        <w:rPr>
          <w:rFonts w:hint="default" w:ascii="Times New Roman" w:hAnsi="Times New Roman"/>
          <w:color w:val="auto"/>
          <w:highlight w:val="none"/>
          <w:lang w:val="en-US" w:eastAsia="zh-CN"/>
        </w:rPr>
        <w:t>202</w:t>
      </w:r>
      <w:r>
        <w:rPr>
          <w:rFonts w:hint="eastAsia" w:ascii="Times New Roman" w:hAnsi="Times New Roman"/>
          <w:color w:val="auto"/>
          <w:highlight w:val="none"/>
          <w:lang w:val="en-US" w:eastAsia="zh-CN"/>
        </w:rPr>
        <w:t>4</w:t>
      </w:r>
      <w:r>
        <w:rPr>
          <w:rFonts w:hint="default" w:ascii="Times New Roman" w:hAnsi="Times New Roman"/>
          <w:color w:val="auto"/>
          <w:highlight w:val="none"/>
          <w:lang w:val="en-US" w:eastAsia="zh-CN"/>
        </w:rPr>
        <w:t>年</w:t>
      </w:r>
      <w:r>
        <w:rPr>
          <w:rFonts w:hint="eastAsia" w:ascii="Times New Roman" w:hAnsi="Times New Roman"/>
          <w:color w:val="auto"/>
          <w:highlight w:val="none"/>
          <w:lang w:val="en-US" w:eastAsia="zh-CN"/>
        </w:rPr>
        <w:t>8</w:t>
      </w:r>
      <w:r>
        <w:rPr>
          <w:rFonts w:hint="default" w:ascii="Times New Roman" w:hAnsi="Times New Roman"/>
          <w:color w:val="auto"/>
          <w:highlight w:val="none"/>
          <w:lang w:val="en-US" w:eastAsia="zh-CN"/>
        </w:rPr>
        <w:t>月</w:t>
      </w:r>
      <w:r>
        <w:rPr>
          <w:rFonts w:hint="eastAsia" w:ascii="Times New Roman" w:hAnsi="Times New Roman"/>
          <w:color w:val="auto"/>
          <w:highlight w:val="none"/>
          <w:lang w:val="en-US" w:eastAsia="zh-CN"/>
        </w:rPr>
        <w:t>27</w:t>
      </w:r>
      <w:r>
        <w:rPr>
          <w:rFonts w:hint="default" w:ascii="Times New Roman" w:hAnsi="Times New Roman"/>
          <w:color w:val="auto"/>
          <w:highlight w:val="none"/>
          <w:lang w:val="en-US" w:eastAsia="zh-CN"/>
        </w:rPr>
        <w:t>日</w:t>
      </w:r>
      <w:r>
        <w:rPr>
          <w:rFonts w:hint="eastAsia" w:ascii="Times New Roman" w:hAnsi="Times New Roman"/>
          <w:color w:val="auto"/>
          <w:highlight w:val="none"/>
          <w:lang w:val="en-US" w:eastAsia="zh-CN"/>
        </w:rPr>
        <w:t>15</w:t>
      </w:r>
      <w:r>
        <w:rPr>
          <w:rFonts w:hint="default" w:ascii="Times New Roman" w:hAnsi="Times New Roman"/>
          <w:color w:val="auto"/>
          <w:highlight w:val="none"/>
          <w:lang w:val="en-US" w:eastAsia="zh-CN"/>
        </w:rPr>
        <w:t>时</w:t>
      </w:r>
      <w:r>
        <w:rPr>
          <w:rFonts w:hint="eastAsia" w:ascii="Times New Roman" w:hAnsi="Times New Roman"/>
          <w:color w:val="auto"/>
          <w:highlight w:val="none"/>
          <w:lang w:val="en-US" w:eastAsia="zh-CN"/>
        </w:rPr>
        <w:t>0</w:t>
      </w:r>
      <w:r>
        <w:rPr>
          <w:rFonts w:hint="default" w:ascii="Times New Roman" w:hAnsi="Times New Roman"/>
          <w:color w:val="auto"/>
          <w:highlight w:val="none"/>
          <w:lang w:val="en-US" w:eastAsia="zh-CN"/>
        </w:rPr>
        <w:t>0分之前</w:t>
      </w:r>
      <w:r>
        <w:rPr>
          <w:rFonts w:hint="default" w:ascii="Times New Roman" w:hAnsi="Times New Roman"/>
          <w:color w:val="auto"/>
          <w:highlight w:val="none"/>
          <w:lang w:val="en-US" w:eastAsia="zh-CN"/>
        </w:rPr>
        <w:t>，将竞价文件送达</w:t>
      </w:r>
      <w:r>
        <w:rPr>
          <w:rFonts w:hint="eastAsia" w:ascii="Times New Roman" w:hAnsi="Times New Roman"/>
          <w:color w:val="auto"/>
          <w:highlight w:val="none"/>
          <w:lang w:val="en-US" w:eastAsia="zh-CN"/>
        </w:rPr>
        <w:t>安徽交控东流新材料有限公司招采</w:t>
      </w:r>
      <w:r>
        <w:rPr>
          <w:rFonts w:hint="default" w:ascii="Times New Roman" w:hAnsi="Times New Roman"/>
          <w:color w:val="auto"/>
          <w:highlight w:val="none"/>
          <w:lang w:val="en-US" w:eastAsia="zh-CN"/>
        </w:rPr>
        <w:t>营销部。邮寄地址：安徽省池州市东至县</w:t>
      </w:r>
      <w:r>
        <w:rPr>
          <w:rFonts w:hint="eastAsia" w:ascii="Times New Roman" w:hAnsi="Times New Roman"/>
          <w:color w:val="auto"/>
          <w:highlight w:val="none"/>
          <w:lang w:val="en-US" w:eastAsia="zh-CN"/>
        </w:rPr>
        <w:t>东流镇印象东流大酒店安徽交控东流新材料有限公司</w:t>
      </w:r>
      <w:r>
        <w:rPr>
          <w:rFonts w:hint="default" w:ascii="Times New Roman" w:hAnsi="Times New Roman"/>
          <w:color w:val="auto"/>
          <w:highlight w:val="none"/>
          <w:lang w:val="en-US" w:eastAsia="zh-CN"/>
        </w:rPr>
        <w:t>，</w:t>
      </w:r>
      <w:r>
        <w:rPr>
          <w:rFonts w:hint="default" w:ascii="Times New Roman" w:hAnsi="Times New Roman"/>
          <w:color w:val="auto"/>
          <w:highlight w:val="none"/>
          <w:lang w:val="en-US" w:eastAsia="zh-CN"/>
        </w:rPr>
        <w:t>签收人：</w:t>
      </w:r>
      <w:r>
        <w:rPr>
          <w:rFonts w:hint="eastAsia" w:ascii="Times New Roman" w:hAnsi="Times New Roman"/>
          <w:color w:val="auto"/>
          <w:highlight w:val="none"/>
          <w:lang w:val="en-US" w:eastAsia="zh-CN"/>
        </w:rPr>
        <w:t>吴先生电话13156590425/章先生电话13156666600。</w:t>
      </w:r>
    </w:p>
    <w:p w14:paraId="0F92F52A">
      <w:pPr>
        <w:pStyle w:val="2"/>
        <w:numPr>
          <w:ilvl w:val="0"/>
          <w:numId w:val="3"/>
        </w:numPr>
        <w:bidi w:val="0"/>
        <w:rPr>
          <w:rFonts w:hint="eastAsia"/>
          <w:color w:val="auto"/>
          <w:highlight w:val="none"/>
        </w:rPr>
      </w:pPr>
      <w:bookmarkStart w:id="71" w:name="_Toc738"/>
      <w:bookmarkStart w:id="72" w:name="_Toc14731"/>
      <w:r>
        <w:rPr>
          <w:rFonts w:hint="eastAsia" w:ascii="Times New Roman" w:hAnsi="Times New Roman"/>
          <w:color w:val="auto"/>
          <w:highlight w:val="none"/>
        </w:rPr>
        <w:t>竞价评审</w:t>
      </w:r>
      <w:r>
        <w:rPr>
          <w:rFonts w:hint="eastAsia" w:ascii="Times New Roman" w:hAnsi="Times New Roman"/>
          <w:color w:val="auto"/>
          <w:highlight w:val="none"/>
          <w:lang w:val="en-US" w:eastAsia="zh-CN"/>
        </w:rPr>
        <w:t>流程及</w:t>
      </w:r>
      <w:r>
        <w:rPr>
          <w:rFonts w:hint="eastAsia" w:ascii="Times New Roman" w:hAnsi="Times New Roman"/>
          <w:color w:val="auto"/>
          <w:highlight w:val="none"/>
        </w:rPr>
        <w:t>原则</w:t>
      </w:r>
      <w:bookmarkEnd w:id="71"/>
      <w:bookmarkEnd w:id="72"/>
    </w:p>
    <w:p w14:paraId="127EAF56">
      <w:pPr>
        <w:numPr>
          <w:ilvl w:val="0"/>
          <w:numId w:val="4"/>
        </w:num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标前登记</w:t>
      </w:r>
    </w:p>
    <w:p w14:paraId="6D79793F">
      <w:pPr>
        <w:numPr>
          <w:ilvl w:val="0"/>
          <w:numId w:val="0"/>
        </w:num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所有参与竞价的竞标人必须在竞标评审前完成标书的提交并登记，通过邮寄方式参与项目投标的竞标人，由唱标人代为登记并备注递交方式，竞标人视为默认现场发生的一切合法合规，不得对本项目的开标、评审及评定进行质疑。</w:t>
      </w:r>
    </w:p>
    <w:p w14:paraId="7AF2A622">
      <w:pPr>
        <w:pStyle w:val="5"/>
        <w:numPr>
          <w:ilvl w:val="0"/>
          <w:numId w:val="4"/>
        </w:numPr>
        <w:spacing w:line="360" w:lineRule="auto"/>
        <w:ind w:left="0" w:leftChars="0" w:firstLine="480" w:firstLineChars="200"/>
        <w:rPr>
          <w:rFonts w:hint="default" w:ascii="Times New Roman" w:hAnsi="Times New Roman"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唱标</w:t>
      </w:r>
    </w:p>
    <w:p w14:paraId="3AD86A69">
      <w:pPr>
        <w:pStyle w:val="5"/>
        <w:numPr>
          <w:ilvl w:val="0"/>
          <w:numId w:val="0"/>
        </w:numPr>
        <w:spacing w:line="360" w:lineRule="auto"/>
        <w:ind w:firstLine="480" w:firstLineChars="200"/>
        <w:rPr>
          <w:rFonts w:hint="eastAsia" w:ascii="Times New Roman" w:hAnsi="Times New Roman" w:eastAsia="华文仿宋" w:cs="Times New Roman"/>
          <w:color w:val="auto"/>
          <w:kern w:val="2"/>
          <w:sz w:val="24"/>
          <w:szCs w:val="24"/>
          <w:highlight w:val="none"/>
          <w:lang w:val="en-US" w:eastAsia="zh-CN" w:bidi="ar-SA"/>
        </w:rPr>
      </w:pPr>
      <w:r>
        <w:rPr>
          <w:rFonts w:hint="eastAsia" w:ascii="Times New Roman" w:hAnsi="Times New Roman" w:eastAsia="华文仿宋" w:cs="Times New Roman"/>
          <w:color w:val="auto"/>
          <w:kern w:val="2"/>
          <w:sz w:val="24"/>
          <w:szCs w:val="24"/>
          <w:highlight w:val="none"/>
          <w:lang w:val="en-US" w:eastAsia="zh-CN" w:bidi="ar-SA"/>
        </w:rPr>
        <w:t>开标后，唱标人对登记在册</w:t>
      </w:r>
      <w:r>
        <w:rPr>
          <w:rFonts w:hint="eastAsia" w:ascii="Times New Roman" w:hAnsi="Times New Roman" w:cs="Times New Roman"/>
          <w:color w:val="auto"/>
          <w:kern w:val="2"/>
          <w:sz w:val="24"/>
          <w:szCs w:val="24"/>
          <w:highlight w:val="none"/>
          <w:lang w:val="en-US" w:eastAsia="zh-CN" w:bidi="ar-SA"/>
        </w:rPr>
        <w:t>的</w:t>
      </w:r>
      <w:r>
        <w:rPr>
          <w:rFonts w:hint="eastAsia" w:ascii="Times New Roman" w:hAnsi="Times New Roman" w:eastAsia="华文仿宋" w:cs="Times New Roman"/>
          <w:color w:val="auto"/>
          <w:kern w:val="2"/>
          <w:sz w:val="24"/>
          <w:szCs w:val="24"/>
          <w:highlight w:val="none"/>
          <w:lang w:val="en-US" w:eastAsia="zh-CN" w:bidi="ar-SA"/>
        </w:rPr>
        <w:t>竞标文件按时间先后顺序依次拆封并报价，</w:t>
      </w:r>
      <w:r>
        <w:rPr>
          <w:rFonts w:hint="eastAsia" w:ascii="Times New Roman" w:hAnsi="Times New Roman" w:cs="Times New Roman"/>
          <w:color w:val="auto"/>
          <w:kern w:val="2"/>
          <w:sz w:val="24"/>
          <w:szCs w:val="24"/>
          <w:highlight w:val="none"/>
          <w:lang w:val="en-US" w:eastAsia="zh-CN" w:bidi="ar-SA"/>
        </w:rPr>
        <w:t>记录人员详细记录，</w:t>
      </w:r>
      <w:r>
        <w:rPr>
          <w:rFonts w:hint="eastAsia" w:ascii="Times New Roman" w:hAnsi="Times New Roman" w:eastAsia="华文仿宋" w:cs="Times New Roman"/>
          <w:color w:val="auto"/>
          <w:kern w:val="2"/>
          <w:sz w:val="24"/>
          <w:szCs w:val="24"/>
          <w:highlight w:val="none"/>
          <w:lang w:val="en-US" w:eastAsia="zh-CN" w:bidi="ar-SA"/>
        </w:rPr>
        <w:t>监标人现场监督</w:t>
      </w:r>
      <w:r>
        <w:rPr>
          <w:rFonts w:hint="eastAsia" w:ascii="Times New Roman" w:hAnsi="Times New Roman" w:cs="Times New Roman"/>
          <w:color w:val="auto"/>
          <w:kern w:val="2"/>
          <w:sz w:val="24"/>
          <w:szCs w:val="24"/>
          <w:highlight w:val="none"/>
          <w:lang w:val="en-US" w:eastAsia="zh-CN" w:bidi="ar-SA"/>
        </w:rPr>
        <w:t>并</w:t>
      </w:r>
      <w:r>
        <w:rPr>
          <w:rFonts w:hint="eastAsia" w:ascii="Times New Roman" w:hAnsi="Times New Roman" w:eastAsia="华文仿宋" w:cs="Times New Roman"/>
          <w:color w:val="auto"/>
          <w:kern w:val="2"/>
          <w:sz w:val="24"/>
          <w:szCs w:val="24"/>
          <w:highlight w:val="none"/>
          <w:lang w:val="en-US" w:eastAsia="zh-CN" w:bidi="ar-SA"/>
        </w:rPr>
        <w:t>全过程录像。</w:t>
      </w:r>
    </w:p>
    <w:p w14:paraId="1D2BA0CB">
      <w:pPr>
        <w:numPr>
          <w:ilvl w:val="0"/>
          <w:numId w:val="4"/>
        </w:num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竞价方式</w:t>
      </w:r>
    </w:p>
    <w:p w14:paraId="336FA551">
      <w:pPr>
        <w:numPr>
          <w:ilvl w:val="0"/>
          <w:numId w:val="0"/>
        </w:numPr>
        <w:bidi w:val="0"/>
        <w:ind w:firstLine="480" w:firstLineChars="200"/>
        <w:rPr>
          <w:rFonts w:hint="default" w:ascii="Times New Roman" w:hAnsi="Times New Roman" w:eastAsia="华文仿宋" w:cs="Times New Roman"/>
          <w:color w:val="auto"/>
          <w:kern w:val="2"/>
          <w:sz w:val="24"/>
          <w:szCs w:val="24"/>
          <w:highlight w:val="none"/>
          <w:lang w:val="en-US" w:eastAsia="zh-CN" w:bidi="ar-SA"/>
        </w:rPr>
      </w:pPr>
      <w:r>
        <w:rPr>
          <w:rFonts w:hint="default" w:ascii="Times New Roman" w:hAnsi="Times New Roman"/>
          <w:color w:val="auto"/>
          <w:highlight w:val="none"/>
          <w:lang w:val="en-US" w:eastAsia="zh-CN"/>
        </w:rPr>
        <w:t>本次竞价采取</w:t>
      </w:r>
      <w:r>
        <w:rPr>
          <w:rFonts w:hint="eastAsia" w:ascii="Times New Roman" w:hAnsi="Times New Roman"/>
          <w:color w:val="auto"/>
          <w:highlight w:val="none"/>
          <w:lang w:val="en-US" w:eastAsia="zh-CN"/>
        </w:rPr>
        <w:t>现场开标多轮</w:t>
      </w:r>
      <w:r>
        <w:rPr>
          <w:rFonts w:hint="default" w:ascii="Times New Roman" w:hAnsi="Times New Roman"/>
          <w:color w:val="auto"/>
          <w:highlight w:val="none"/>
          <w:lang w:val="en-US" w:eastAsia="zh-CN"/>
        </w:rPr>
        <w:t>报价</w:t>
      </w:r>
      <w:r>
        <w:rPr>
          <w:rFonts w:hint="eastAsia" w:ascii="Times New Roman" w:hAnsi="Times New Roman"/>
          <w:color w:val="auto"/>
          <w:highlight w:val="none"/>
          <w:lang w:val="en-US" w:eastAsia="zh-CN"/>
        </w:rPr>
        <w:t>的方式竞价，</w:t>
      </w:r>
      <w:r>
        <w:rPr>
          <w:rFonts w:hint="default" w:ascii="Times New Roman" w:hAnsi="Times New Roman"/>
          <w:color w:val="auto"/>
          <w:highlight w:val="none"/>
          <w:lang w:val="en-US" w:eastAsia="zh-CN"/>
        </w:rPr>
        <w:t>竞买人</w:t>
      </w:r>
      <w:r>
        <w:rPr>
          <w:rFonts w:hint="eastAsia" w:ascii="Times New Roman" w:hAnsi="Times New Roman"/>
          <w:color w:val="auto"/>
          <w:highlight w:val="none"/>
          <w:lang w:val="en-US" w:eastAsia="zh-CN"/>
        </w:rPr>
        <w:t>递交的</w:t>
      </w:r>
      <w:r>
        <w:rPr>
          <w:rFonts w:hint="default" w:ascii="Times New Roman" w:hAnsi="Times New Roman"/>
          <w:color w:val="auto"/>
          <w:highlight w:val="none"/>
          <w:lang w:val="en-US" w:eastAsia="zh-CN"/>
        </w:rPr>
        <w:t>报价文件</w:t>
      </w:r>
      <w:r>
        <w:rPr>
          <w:rFonts w:hint="eastAsia" w:ascii="Times New Roman" w:hAnsi="Times New Roman"/>
          <w:color w:val="auto"/>
          <w:highlight w:val="none"/>
          <w:lang w:val="en-US" w:eastAsia="zh-CN"/>
        </w:rPr>
        <w:t>为第一次报价，唱标结束后，所有竞标人通过举牌的方式进行第二轮或多轮报价，每次举牌加价不低于0.1元/吨，直至无人加价为止，评标小组对所有报价进行详细登记，并依次从高到低排序。</w:t>
      </w:r>
    </w:p>
    <w:p w14:paraId="5F44320A">
      <w:pPr>
        <w:pStyle w:val="5"/>
        <w:numPr>
          <w:ilvl w:val="0"/>
          <w:numId w:val="4"/>
        </w:numPr>
        <w:spacing w:line="360" w:lineRule="auto"/>
        <w:ind w:left="0" w:leftChars="0" w:firstLine="480" w:firstLineChars="200"/>
        <w:rPr>
          <w:rFonts w:hint="default" w:ascii="Times New Roman" w:hAnsi="Times New Roman"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评标</w:t>
      </w:r>
    </w:p>
    <w:p w14:paraId="32FC875E">
      <w:pPr>
        <w:pStyle w:val="5"/>
        <w:numPr>
          <w:ilvl w:val="0"/>
          <w:numId w:val="0"/>
        </w:numPr>
        <w:spacing w:line="360" w:lineRule="auto"/>
        <w:ind w:firstLine="480" w:firstLineChars="200"/>
        <w:rPr>
          <w:rFonts w:hint="default" w:ascii="Times New Roman" w:hAnsi="Times New Roman"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开标结束，所有参与竞标的潜在客户均需暂时离开开标室，在室外等待评审结果。评标委员会对有效报价的竞价文件进行详细评审，满足相关要求的按照报价的高低，分标包公布前3名中标候选人（不满足3人的，以现场实际数量公布候选人名单）。</w:t>
      </w:r>
    </w:p>
    <w:p w14:paraId="7F524E3D">
      <w:pPr>
        <w:pStyle w:val="5"/>
        <w:numPr>
          <w:ilvl w:val="0"/>
          <w:numId w:val="4"/>
        </w:numPr>
        <w:spacing w:line="360" w:lineRule="auto"/>
        <w:ind w:left="0" w:leftChars="0" w:firstLine="480" w:firstLineChars="200"/>
        <w:rPr>
          <w:rFonts w:hint="eastAsia" w:ascii="Times New Roman" w:hAnsi="Times New Roman"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定标</w:t>
      </w:r>
    </w:p>
    <w:p w14:paraId="1E92A419">
      <w:pPr>
        <w:pStyle w:val="5"/>
        <w:numPr>
          <w:ilvl w:val="0"/>
          <w:numId w:val="0"/>
        </w:numPr>
        <w:spacing w:line="360" w:lineRule="auto"/>
        <w:ind w:firstLine="480" w:firstLineChars="200"/>
        <w:rPr>
          <w:rFonts w:hint="eastAsia" w:ascii="Times New Roman" w:hAnsi="Times New Roman"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评标结束后，邀请所有竞标人回至开标室，唱标人公布评标结果，并现场答疑，未按要求现场参与竞标结果宣布的，视为默认评审过程及评定结果，现场无疑后，宣布中标人（原则上选取第一中标候选人）并下发成交通知书。</w:t>
      </w:r>
    </w:p>
    <w:p w14:paraId="1C7EEAA9">
      <w:pPr>
        <w:pStyle w:val="2"/>
        <w:numPr>
          <w:ilvl w:val="0"/>
          <w:numId w:val="3"/>
        </w:numPr>
        <w:bidi w:val="0"/>
        <w:rPr>
          <w:rFonts w:hint="eastAsia"/>
          <w:color w:val="auto"/>
          <w:sz w:val="24"/>
          <w:szCs w:val="24"/>
          <w:highlight w:val="none"/>
        </w:rPr>
      </w:pPr>
      <w:bookmarkStart w:id="73" w:name="_Toc17714"/>
      <w:r>
        <w:rPr>
          <w:rFonts w:hint="eastAsia" w:ascii="Times New Roman" w:hAnsi="Times New Roman"/>
          <w:color w:val="auto"/>
          <w:highlight w:val="none"/>
        </w:rPr>
        <w:t>履约保证金</w:t>
      </w:r>
      <w:r>
        <w:rPr>
          <w:rFonts w:hint="eastAsia" w:ascii="Times New Roman" w:hAnsi="Times New Roman"/>
          <w:color w:val="auto"/>
          <w:highlight w:val="none"/>
          <w:lang w:val="en-US" w:eastAsia="zh-CN"/>
        </w:rPr>
        <w:t>及预付货款的</w:t>
      </w:r>
      <w:r>
        <w:rPr>
          <w:rFonts w:hint="eastAsia" w:ascii="Times New Roman" w:hAnsi="Times New Roman"/>
          <w:color w:val="auto"/>
          <w:highlight w:val="none"/>
        </w:rPr>
        <w:t>支付</w:t>
      </w:r>
      <w:bookmarkEnd w:id="73"/>
    </w:p>
    <w:p w14:paraId="279C8489">
      <w:pPr>
        <w:numPr>
          <w:ilvl w:val="0"/>
          <w:numId w:val="0"/>
        </w:numPr>
        <w:bidi w:val="0"/>
        <w:ind w:firstLine="480" w:firstLineChars="200"/>
        <w:rPr>
          <w:rFonts w:hint="eastAsia" w:ascii="Times New Roman" w:hAnsi="Times New Roman"/>
          <w:color w:val="auto"/>
          <w:highlight w:val="none"/>
          <w:lang w:val="en-US" w:eastAsia="zh-CN"/>
        </w:rPr>
      </w:pPr>
      <w:r>
        <w:rPr>
          <w:rFonts w:hint="eastAsia" w:ascii="Times New Roman" w:hAnsi="Times New Roman" w:eastAsia="华文仿宋" w:cs="Times New Roman"/>
          <w:color w:val="auto"/>
          <w:kern w:val="2"/>
          <w:sz w:val="24"/>
          <w:szCs w:val="24"/>
          <w:highlight w:val="none"/>
          <w:lang w:val="en-US" w:eastAsia="zh-CN" w:bidi="ar-SA"/>
        </w:rPr>
        <w:t>1.</w:t>
      </w:r>
      <w:r>
        <w:rPr>
          <w:rFonts w:hint="default" w:ascii="Times New Roman" w:hAnsi="Times New Roman"/>
          <w:color w:val="auto"/>
          <w:highlight w:val="none"/>
          <w:lang w:val="en-US" w:eastAsia="zh-CN"/>
        </w:rPr>
        <w:t>履约保证金：</w:t>
      </w:r>
      <w:r>
        <w:rPr>
          <w:rFonts w:hint="eastAsia" w:ascii="Times New Roman" w:hAnsi="Times New Roman"/>
          <w:color w:val="auto"/>
          <w:highlight w:val="none"/>
          <w:lang w:val="en-US" w:eastAsia="zh-CN"/>
        </w:rPr>
        <w:t>履约保证金为合同价款的10%，在合同签订前竞得人需全额</w:t>
      </w:r>
      <w:r>
        <w:rPr>
          <w:rFonts w:hint="default" w:ascii="Times New Roman" w:hAnsi="Times New Roman"/>
          <w:color w:val="auto"/>
          <w:highlight w:val="none"/>
          <w:lang w:val="en-US" w:eastAsia="zh-CN"/>
        </w:rPr>
        <w:t>支付</w:t>
      </w:r>
      <w:r>
        <w:rPr>
          <w:rFonts w:hint="eastAsia" w:ascii="Times New Roman" w:hAnsi="Times New Roman"/>
          <w:color w:val="auto"/>
          <w:highlight w:val="none"/>
          <w:lang w:val="en-US" w:eastAsia="zh-CN"/>
        </w:rPr>
        <w:t>至</w:t>
      </w:r>
      <w:r>
        <w:rPr>
          <w:rFonts w:hint="default" w:ascii="Times New Roman" w:hAnsi="Times New Roman"/>
          <w:color w:val="auto"/>
          <w:highlight w:val="none"/>
          <w:lang w:val="en-US" w:eastAsia="zh-CN"/>
        </w:rPr>
        <w:t>甲方指定账户</w:t>
      </w:r>
      <w:r>
        <w:rPr>
          <w:rFonts w:hint="eastAsia" w:ascii="Times New Roman" w:hAnsi="Times New Roman"/>
          <w:color w:val="auto"/>
          <w:highlight w:val="none"/>
          <w:lang w:val="en-US" w:eastAsia="zh-CN"/>
        </w:rPr>
        <w:t>，未按要求及时支付的，视为弃权，竞买人有权没收期全部竞买保证金。</w:t>
      </w:r>
    </w:p>
    <w:p w14:paraId="4BD3F52C">
      <w:pPr>
        <w:numPr>
          <w:ilvl w:val="0"/>
          <w:numId w:val="0"/>
        </w:numPr>
        <w:bidi w:val="0"/>
        <w:ind w:firstLine="480" w:firstLineChars="200"/>
        <w:rPr>
          <w:rFonts w:hint="default" w:ascii="Times New Roman" w:hAnsi="Times New Roman"/>
          <w:color w:val="auto"/>
          <w:highlight w:val="none"/>
          <w:lang w:val="en-US" w:eastAsia="zh-CN"/>
        </w:rPr>
      </w:pPr>
      <w:r>
        <w:rPr>
          <w:rFonts w:hint="default" w:ascii="Times New Roman" w:hAnsi="Times New Roman" w:eastAsia="华文仿宋" w:cs="Times New Roman"/>
          <w:color w:val="auto"/>
          <w:kern w:val="2"/>
          <w:sz w:val="24"/>
          <w:szCs w:val="24"/>
          <w:highlight w:val="none"/>
          <w:lang w:val="en-US" w:eastAsia="zh-CN" w:bidi="ar-SA"/>
        </w:rPr>
        <w:t>2.</w:t>
      </w:r>
      <w:r>
        <w:rPr>
          <w:rFonts w:hint="eastAsia" w:ascii="Times New Roman" w:hAnsi="Times New Roman"/>
          <w:color w:val="auto"/>
          <w:highlight w:val="none"/>
          <w:lang w:val="en-US" w:eastAsia="zh-CN"/>
        </w:rPr>
        <w:t>预付货款的</w:t>
      </w:r>
      <w:r>
        <w:rPr>
          <w:rFonts w:hint="default" w:ascii="Times New Roman" w:hAnsi="Times New Roman"/>
          <w:color w:val="auto"/>
          <w:highlight w:val="none"/>
          <w:lang w:val="en-US" w:eastAsia="zh-CN"/>
        </w:rPr>
        <w:t>支付：</w:t>
      </w:r>
    </w:p>
    <w:p w14:paraId="4AB8B301">
      <w:p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（1）</w:t>
      </w:r>
      <w:r>
        <w:rPr>
          <w:rFonts w:hint="default" w:ascii="Times New Roman" w:hAnsi="Times New Roman"/>
          <w:color w:val="auto"/>
          <w:highlight w:val="none"/>
          <w:lang w:val="en-US" w:eastAsia="zh-CN"/>
        </w:rPr>
        <w:t>合同签订后</w:t>
      </w:r>
      <w:r>
        <w:rPr>
          <w:rFonts w:hint="eastAsia" w:ascii="Times New Roman" w:hAnsi="Times New Roman"/>
          <w:color w:val="auto"/>
          <w:highlight w:val="none"/>
          <w:lang w:val="en-US" w:eastAsia="zh-CN"/>
        </w:rPr>
        <w:t>（分标包），竞得人的所有竞买保证金直接转为预付货款，竞得人需在合同签订后的</w:t>
      </w:r>
      <w:r>
        <w:rPr>
          <w:rFonts w:hint="default" w:ascii="Times New Roman" w:hAnsi="Times New Roman"/>
          <w:color w:val="auto"/>
          <w:highlight w:val="none"/>
          <w:lang w:val="en-US" w:eastAsia="zh-CN"/>
        </w:rPr>
        <w:t>1</w:t>
      </w:r>
      <w:r>
        <w:rPr>
          <w:rFonts w:hint="eastAsia" w:ascii="Times New Roman" w:hAnsi="Times New Roman"/>
          <w:color w:val="auto"/>
          <w:highlight w:val="none"/>
          <w:lang w:val="en-US" w:eastAsia="zh-CN"/>
        </w:rPr>
        <w:t>个工作</w:t>
      </w:r>
      <w:r>
        <w:rPr>
          <w:rFonts w:hint="default" w:ascii="Times New Roman" w:hAnsi="Times New Roman"/>
          <w:color w:val="auto"/>
          <w:highlight w:val="none"/>
          <w:lang w:val="en-US" w:eastAsia="zh-CN"/>
        </w:rPr>
        <w:t>日内，</w:t>
      </w:r>
      <w:r>
        <w:rPr>
          <w:rFonts w:hint="eastAsia" w:ascii="Times New Roman" w:hAnsi="Times New Roman"/>
          <w:color w:val="auto"/>
          <w:highlight w:val="none"/>
          <w:lang w:val="en-US" w:eastAsia="zh-CN"/>
        </w:rPr>
        <w:t>按以下规则</w:t>
      </w:r>
      <w:r>
        <w:rPr>
          <w:rFonts w:hint="default" w:ascii="Times New Roman" w:hAnsi="Times New Roman"/>
          <w:color w:val="auto"/>
          <w:highlight w:val="none"/>
          <w:lang w:val="en-US" w:eastAsia="zh-CN"/>
        </w:rPr>
        <w:t>支付</w:t>
      </w:r>
      <w:r>
        <w:rPr>
          <w:rFonts w:hint="eastAsia" w:ascii="Times New Roman" w:hAnsi="Times New Roman"/>
          <w:color w:val="auto"/>
          <w:highlight w:val="none"/>
          <w:lang w:val="en-US" w:eastAsia="zh-CN"/>
        </w:rPr>
        <w:t>预付货款至</w:t>
      </w:r>
      <w:r>
        <w:rPr>
          <w:rFonts w:hint="default" w:ascii="Times New Roman" w:hAnsi="Times New Roman"/>
          <w:color w:val="auto"/>
          <w:highlight w:val="none"/>
          <w:lang w:val="en-US" w:eastAsia="zh-CN"/>
        </w:rPr>
        <w:t>甲方指定账户</w:t>
      </w:r>
      <w:r>
        <w:rPr>
          <w:rFonts w:hint="eastAsia" w:ascii="Times New Roman" w:hAnsi="Times New Roman"/>
          <w:color w:val="auto"/>
          <w:highlight w:val="none"/>
          <w:lang w:val="en-US" w:eastAsia="zh-CN"/>
        </w:rPr>
        <w:t>：</w:t>
      </w:r>
    </w:p>
    <w:p w14:paraId="6A8F3B3E">
      <w:pPr>
        <w:pStyle w:val="12"/>
        <w:ind w:left="0" w:leftChars="0" w:firstLine="480" w:firstLineChars="200"/>
        <w:rPr>
          <w:rFonts w:hint="eastAsia" w:ascii="Times New Roman" w:hAnsi="Times New Roman" w:cs="Times New Roman"/>
          <w:color w:val="auto"/>
          <w:kern w:val="2"/>
          <w:sz w:val="24"/>
          <w:szCs w:val="24"/>
          <w:highlight w:val="none"/>
          <w:lang w:val="en-US" w:eastAsia="zh-CN" w:bidi="ar-SA"/>
        </w:rPr>
      </w:pPr>
      <w:r>
        <w:rPr>
          <w:rFonts w:hint="eastAsia" w:ascii="Times New Roman" w:hAnsi="Times New Roman" w:eastAsia="华文仿宋" w:cs="Times New Roman"/>
          <w:color w:val="auto"/>
          <w:kern w:val="2"/>
          <w:sz w:val="24"/>
          <w:szCs w:val="24"/>
          <w:highlight w:val="none"/>
          <w:lang w:val="en-US" w:eastAsia="zh-CN" w:bidi="ar-SA"/>
        </w:rPr>
        <w:t>①单次竞价标的数量≤5万吨</w:t>
      </w:r>
      <w:r>
        <w:rPr>
          <w:rFonts w:hint="eastAsia" w:ascii="Times New Roman" w:hAnsi="Times New Roman" w:cs="Times New Roman"/>
          <w:color w:val="auto"/>
          <w:kern w:val="2"/>
          <w:sz w:val="24"/>
          <w:szCs w:val="24"/>
          <w:highlight w:val="none"/>
          <w:lang w:val="en-US" w:eastAsia="zh-CN" w:bidi="ar-SA"/>
        </w:rPr>
        <w:t>时</w:t>
      </w:r>
      <w:r>
        <w:rPr>
          <w:rFonts w:hint="eastAsia" w:ascii="Times New Roman" w:hAnsi="Times New Roman" w:eastAsia="华文仿宋"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预付货款</w:t>
      </w:r>
      <w:r>
        <w:rPr>
          <w:rFonts w:hint="eastAsia" w:ascii="Times New Roman" w:hAnsi="Times New Roman" w:eastAsia="华文仿宋" w:cs="Times New Roman"/>
          <w:color w:val="auto"/>
          <w:kern w:val="2"/>
          <w:sz w:val="24"/>
          <w:szCs w:val="24"/>
          <w:highlight w:val="none"/>
          <w:lang w:val="en-US" w:eastAsia="zh-CN" w:bidi="ar-SA"/>
        </w:rPr>
        <w:t>支付比例为合同价款的100%</w:t>
      </w:r>
      <w:r>
        <w:rPr>
          <w:rFonts w:hint="eastAsia" w:ascii="Times New Roman" w:hAnsi="Times New Roman" w:cs="Times New Roman"/>
          <w:color w:val="auto"/>
          <w:kern w:val="2"/>
          <w:sz w:val="24"/>
          <w:szCs w:val="24"/>
          <w:highlight w:val="none"/>
          <w:lang w:val="en-US" w:eastAsia="zh-CN" w:bidi="ar-SA"/>
        </w:rPr>
        <w:t>；</w:t>
      </w:r>
    </w:p>
    <w:p w14:paraId="05A41D4B">
      <w:pPr>
        <w:pStyle w:val="12"/>
        <w:ind w:left="0" w:leftChars="0" w:firstLine="480" w:firstLineChars="200"/>
        <w:rPr>
          <w:rFonts w:hint="eastAsia" w:ascii="Times New Roman" w:hAnsi="Times New Roman"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②5万吨＜</w:t>
      </w:r>
      <w:r>
        <w:rPr>
          <w:rFonts w:hint="eastAsia" w:ascii="Times New Roman" w:hAnsi="Times New Roman" w:eastAsia="华文仿宋" w:cs="Times New Roman"/>
          <w:color w:val="auto"/>
          <w:kern w:val="2"/>
          <w:sz w:val="24"/>
          <w:szCs w:val="24"/>
          <w:highlight w:val="none"/>
          <w:lang w:val="en-US" w:eastAsia="zh-CN" w:bidi="ar-SA"/>
        </w:rPr>
        <w:t>单次竞价标的数量≤</w:t>
      </w:r>
      <w:r>
        <w:rPr>
          <w:rFonts w:hint="eastAsia" w:ascii="Times New Roman" w:hAnsi="Times New Roman" w:cs="Times New Roman"/>
          <w:color w:val="auto"/>
          <w:kern w:val="2"/>
          <w:sz w:val="24"/>
          <w:szCs w:val="24"/>
          <w:highlight w:val="none"/>
          <w:lang w:val="en-US" w:eastAsia="zh-CN" w:bidi="ar-SA"/>
        </w:rPr>
        <w:t>10</w:t>
      </w:r>
      <w:r>
        <w:rPr>
          <w:rFonts w:hint="eastAsia" w:ascii="Times New Roman" w:hAnsi="Times New Roman" w:eastAsia="华文仿宋" w:cs="Times New Roman"/>
          <w:color w:val="auto"/>
          <w:kern w:val="2"/>
          <w:sz w:val="24"/>
          <w:szCs w:val="24"/>
          <w:highlight w:val="none"/>
          <w:lang w:val="en-US" w:eastAsia="zh-CN" w:bidi="ar-SA"/>
        </w:rPr>
        <w:t>万吨</w:t>
      </w:r>
      <w:r>
        <w:rPr>
          <w:rFonts w:hint="eastAsia" w:ascii="Times New Roman" w:hAnsi="Times New Roman" w:cs="Times New Roman"/>
          <w:color w:val="auto"/>
          <w:kern w:val="2"/>
          <w:sz w:val="24"/>
          <w:szCs w:val="24"/>
          <w:highlight w:val="none"/>
          <w:lang w:val="en-US" w:eastAsia="zh-CN" w:bidi="ar-SA"/>
        </w:rPr>
        <w:t>时</w:t>
      </w:r>
      <w:r>
        <w:rPr>
          <w:rFonts w:hint="eastAsia" w:ascii="Times New Roman" w:hAnsi="Times New Roman" w:eastAsia="华文仿宋"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预付货款</w:t>
      </w:r>
      <w:r>
        <w:rPr>
          <w:rFonts w:hint="eastAsia" w:ascii="Times New Roman" w:hAnsi="Times New Roman" w:eastAsia="华文仿宋" w:cs="Times New Roman"/>
          <w:color w:val="auto"/>
          <w:kern w:val="2"/>
          <w:sz w:val="24"/>
          <w:szCs w:val="24"/>
          <w:highlight w:val="none"/>
          <w:lang w:val="en-US" w:eastAsia="zh-CN" w:bidi="ar-SA"/>
        </w:rPr>
        <w:t>支付比例为合同价款的</w:t>
      </w:r>
      <w:r>
        <w:rPr>
          <w:rFonts w:hint="eastAsia" w:ascii="Times New Roman" w:hAnsi="Times New Roman" w:cs="Times New Roman"/>
          <w:color w:val="auto"/>
          <w:kern w:val="2"/>
          <w:sz w:val="24"/>
          <w:szCs w:val="24"/>
          <w:highlight w:val="none"/>
          <w:lang w:val="en-US" w:eastAsia="zh-CN" w:bidi="ar-SA"/>
        </w:rPr>
        <w:t>80</w:t>
      </w:r>
      <w:r>
        <w:rPr>
          <w:rFonts w:hint="eastAsia" w:ascii="Times New Roman" w:hAnsi="Times New Roman" w:eastAsia="华文仿宋"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w:t>
      </w:r>
    </w:p>
    <w:p w14:paraId="501CBA28">
      <w:pPr>
        <w:pStyle w:val="12"/>
        <w:ind w:left="0" w:leftChars="0" w:firstLine="480" w:firstLineChars="200"/>
        <w:rPr>
          <w:rFonts w:hint="default" w:ascii="Times New Roman" w:hAnsi="Times New Roman"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③</w:t>
      </w:r>
      <w:r>
        <w:rPr>
          <w:rFonts w:hint="eastAsia" w:ascii="Times New Roman" w:hAnsi="Times New Roman" w:eastAsia="华文仿宋" w:cs="Times New Roman"/>
          <w:color w:val="auto"/>
          <w:kern w:val="2"/>
          <w:sz w:val="24"/>
          <w:szCs w:val="24"/>
          <w:highlight w:val="none"/>
          <w:lang w:val="en-US" w:eastAsia="zh-CN" w:bidi="ar-SA"/>
        </w:rPr>
        <w:t>单次竞价标的数量</w:t>
      </w:r>
      <w:r>
        <w:rPr>
          <w:rFonts w:hint="eastAsia" w:ascii="Times New Roman" w:hAnsi="Times New Roman" w:cs="Times New Roman"/>
          <w:color w:val="auto"/>
          <w:kern w:val="2"/>
          <w:sz w:val="24"/>
          <w:szCs w:val="24"/>
          <w:highlight w:val="none"/>
          <w:lang w:val="en-US" w:eastAsia="zh-CN" w:bidi="ar-SA"/>
        </w:rPr>
        <w:t>＞10万吨时</w:t>
      </w:r>
      <w:r>
        <w:rPr>
          <w:rFonts w:hint="eastAsia" w:ascii="Times New Roman" w:hAnsi="Times New Roman" w:eastAsia="华文仿宋"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预付货款</w:t>
      </w:r>
      <w:r>
        <w:rPr>
          <w:rFonts w:hint="eastAsia" w:ascii="Times New Roman" w:hAnsi="Times New Roman" w:eastAsia="华文仿宋" w:cs="Times New Roman"/>
          <w:color w:val="auto"/>
          <w:kern w:val="2"/>
          <w:sz w:val="24"/>
          <w:szCs w:val="24"/>
          <w:highlight w:val="none"/>
          <w:lang w:val="en-US" w:eastAsia="zh-CN" w:bidi="ar-SA"/>
        </w:rPr>
        <w:t>支付比例为合同价款的</w:t>
      </w:r>
      <w:r>
        <w:rPr>
          <w:rFonts w:hint="eastAsia" w:ascii="Times New Roman" w:hAnsi="Times New Roman" w:cs="Times New Roman"/>
          <w:color w:val="auto"/>
          <w:kern w:val="2"/>
          <w:sz w:val="24"/>
          <w:szCs w:val="24"/>
          <w:highlight w:val="none"/>
          <w:lang w:val="en-US" w:eastAsia="zh-CN" w:bidi="ar-SA"/>
        </w:rPr>
        <w:t>5</w:t>
      </w:r>
      <w:r>
        <w:rPr>
          <w:rFonts w:hint="eastAsia" w:ascii="Times New Roman" w:hAnsi="Times New Roman" w:eastAsia="华文仿宋" w:cs="Times New Roman"/>
          <w:color w:val="auto"/>
          <w:kern w:val="2"/>
          <w:sz w:val="24"/>
          <w:szCs w:val="24"/>
          <w:highlight w:val="none"/>
          <w:lang w:val="en-US" w:eastAsia="zh-CN" w:bidi="ar-SA"/>
        </w:rPr>
        <w:t>0%</w:t>
      </w:r>
      <w:r>
        <w:rPr>
          <w:rFonts w:hint="eastAsia" w:ascii="Times New Roman" w:hAnsi="Times New Roman" w:cs="Times New Roman"/>
          <w:color w:val="auto"/>
          <w:kern w:val="2"/>
          <w:sz w:val="24"/>
          <w:szCs w:val="24"/>
          <w:highlight w:val="none"/>
          <w:lang w:val="en-US" w:eastAsia="zh-CN" w:bidi="ar-SA"/>
        </w:rPr>
        <w:t>。</w:t>
      </w:r>
    </w:p>
    <w:p w14:paraId="6824457B">
      <w:pPr>
        <w:bidi w:val="0"/>
        <w:ind w:firstLine="480" w:firstLineChars="200"/>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（2）</w:t>
      </w:r>
      <w:r>
        <w:rPr>
          <w:rFonts w:hint="default" w:ascii="Times New Roman" w:hAnsi="Times New Roman"/>
          <w:color w:val="auto"/>
          <w:highlight w:val="none"/>
          <w:lang w:val="en-US" w:eastAsia="zh-CN"/>
        </w:rPr>
        <w:t>若预付货款余额不足以抵扣</w:t>
      </w:r>
      <w:r>
        <w:rPr>
          <w:rFonts w:hint="eastAsia" w:ascii="Times New Roman" w:hAnsi="Times New Roman"/>
          <w:color w:val="auto"/>
          <w:highlight w:val="none"/>
          <w:lang w:val="en-US" w:eastAsia="zh-CN"/>
        </w:rPr>
        <w:t>次日</w:t>
      </w:r>
      <w:r>
        <w:rPr>
          <w:rFonts w:hint="default" w:ascii="Times New Roman" w:hAnsi="Times New Roman"/>
          <w:color w:val="auto"/>
          <w:highlight w:val="none"/>
          <w:lang w:val="en-US" w:eastAsia="zh-CN"/>
        </w:rPr>
        <w:t>提货金额的，乙方须立即补足剩余货款</w:t>
      </w:r>
      <w:r>
        <w:rPr>
          <w:rFonts w:hint="eastAsia" w:ascii="Times New Roman" w:hAnsi="Times New Roman"/>
          <w:color w:val="auto"/>
          <w:highlight w:val="none"/>
          <w:lang w:val="en-US" w:eastAsia="zh-CN"/>
        </w:rPr>
        <w:t>（满足次日提货即可）</w:t>
      </w:r>
      <w:r>
        <w:rPr>
          <w:rFonts w:hint="default" w:ascii="Times New Roman" w:hAnsi="Times New Roman"/>
          <w:color w:val="auto"/>
          <w:highlight w:val="none"/>
          <w:lang w:val="en-US" w:eastAsia="zh-CN"/>
        </w:rPr>
        <w:t>，否则甲方有权停止发货。</w:t>
      </w:r>
    </w:p>
    <w:p w14:paraId="6A118889">
      <w:pPr>
        <w:pStyle w:val="2"/>
        <w:numPr>
          <w:ilvl w:val="0"/>
          <w:numId w:val="3"/>
        </w:numPr>
        <w:bidi w:val="0"/>
        <w:rPr>
          <w:rFonts w:hint="eastAsia" w:ascii="Times New Roman" w:hAnsi="Times New Roman"/>
          <w:color w:val="auto"/>
          <w:highlight w:val="none"/>
        </w:rPr>
      </w:pPr>
      <w:bookmarkStart w:id="74" w:name="_Toc14136"/>
      <w:bookmarkStart w:id="75" w:name="_Toc14692"/>
      <w:r>
        <w:rPr>
          <w:rFonts w:hint="eastAsia" w:ascii="Times New Roman" w:hAnsi="Times New Roman"/>
          <w:color w:val="auto"/>
          <w:highlight w:val="none"/>
        </w:rPr>
        <w:t>竞</w:t>
      </w:r>
      <w:r>
        <w:rPr>
          <w:rFonts w:hint="eastAsia" w:ascii="Times New Roman" w:hAnsi="Times New Roman"/>
          <w:color w:val="auto"/>
          <w:highlight w:val="none"/>
          <w:lang w:val="en-US" w:eastAsia="zh-CN"/>
        </w:rPr>
        <w:t>得</w:t>
      </w:r>
      <w:r>
        <w:rPr>
          <w:rFonts w:hint="eastAsia" w:ascii="Times New Roman" w:hAnsi="Times New Roman"/>
          <w:color w:val="auto"/>
          <w:highlight w:val="none"/>
        </w:rPr>
        <w:t>人资格放弃</w:t>
      </w:r>
      <w:bookmarkEnd w:id="74"/>
      <w:bookmarkEnd w:id="75"/>
    </w:p>
    <w:p w14:paraId="4A55A008">
      <w:p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竞得人未在规定时间内向东流新材料有限公司汇入约定的履约保证金及预付货款或未及时、拒绝签约的，视为其放弃竞得人资格，安徽交控东流新材料有限公司有权没收其全部竞买保证金，并有权依据竞价原则确定第二中标候选人为竞得人或组织再次竞价。</w:t>
      </w:r>
    </w:p>
    <w:p w14:paraId="36CC409A">
      <w:pPr>
        <w:pStyle w:val="2"/>
        <w:numPr>
          <w:ilvl w:val="0"/>
          <w:numId w:val="3"/>
        </w:numPr>
        <w:bidi w:val="0"/>
        <w:rPr>
          <w:rFonts w:hint="eastAsia" w:ascii="Times New Roman" w:hAnsi="Times New Roman"/>
          <w:color w:val="auto"/>
          <w:highlight w:val="none"/>
          <w:lang w:val="en-US" w:eastAsia="zh-CN"/>
        </w:rPr>
      </w:pPr>
      <w:bookmarkStart w:id="76" w:name="_Toc5987"/>
      <w:bookmarkStart w:id="77" w:name="_Toc29890"/>
      <w:r>
        <w:rPr>
          <w:rFonts w:hint="eastAsia" w:ascii="Times New Roman" w:hAnsi="Times New Roman"/>
          <w:color w:val="auto"/>
          <w:highlight w:val="none"/>
          <w:lang w:val="en-US" w:eastAsia="zh-CN"/>
        </w:rPr>
        <w:t>信息发布</w:t>
      </w:r>
      <w:bookmarkEnd w:id="76"/>
      <w:bookmarkEnd w:id="77"/>
    </w:p>
    <w:p w14:paraId="42BDF9BD">
      <w:pPr>
        <w:bidi w:val="0"/>
        <w:ind w:firstLine="480" w:firstLineChars="200"/>
        <w:rPr>
          <w:rFonts w:hint="default" w:ascii="Times New Roman" w:hAnsi="Times New Roman" w:eastAsia="华文仿宋" w:cs="Times New Roman"/>
          <w:color w:val="auto"/>
          <w:spacing w:val="0"/>
          <w:kern w:val="2"/>
          <w:szCs w:val="28"/>
          <w:highlight w:val="none"/>
          <w:lang w:val="en-US" w:eastAsia="zh-CN" w:bidi="ar-SA"/>
        </w:rPr>
      </w:pPr>
      <w:r>
        <w:rPr>
          <w:rFonts w:hint="default" w:ascii="Times New Roman" w:hAnsi="Times New Roman"/>
          <w:color w:val="auto"/>
          <w:highlight w:val="none"/>
          <w:lang w:val="en-US" w:eastAsia="zh-CN"/>
        </w:rPr>
        <w:t>本公告于</w:t>
      </w:r>
      <w:r>
        <w:rPr>
          <w:rFonts w:hint="default" w:ascii="Times New Roman" w:hAnsi="Times New Roman"/>
          <w:color w:val="auto"/>
          <w:highlight w:val="none"/>
          <w:lang w:val="en-US" w:eastAsia="zh-CN"/>
        </w:rPr>
        <w:t>202</w:t>
      </w:r>
      <w:r>
        <w:rPr>
          <w:rFonts w:hint="eastAsia" w:ascii="Times New Roman" w:hAnsi="Times New Roman"/>
          <w:color w:val="auto"/>
          <w:highlight w:val="none"/>
          <w:lang w:val="en-US" w:eastAsia="zh-CN"/>
        </w:rPr>
        <w:t>4</w:t>
      </w:r>
      <w:r>
        <w:rPr>
          <w:rFonts w:hint="default" w:ascii="Times New Roman" w:hAnsi="Times New Roman"/>
          <w:color w:val="auto"/>
          <w:highlight w:val="none"/>
          <w:lang w:val="en-US" w:eastAsia="zh-CN"/>
        </w:rPr>
        <w:t>年</w:t>
      </w:r>
      <w:r>
        <w:rPr>
          <w:rFonts w:hint="eastAsia" w:ascii="Times New Roman" w:hAnsi="Times New Roman"/>
          <w:color w:val="auto"/>
          <w:highlight w:val="none"/>
          <w:lang w:val="en-US" w:eastAsia="zh-CN"/>
        </w:rPr>
        <w:t>8</w:t>
      </w:r>
      <w:r>
        <w:rPr>
          <w:rFonts w:hint="default" w:ascii="Times New Roman" w:hAnsi="Times New Roman"/>
          <w:color w:val="auto"/>
          <w:highlight w:val="none"/>
          <w:lang w:val="en-US" w:eastAsia="zh-CN"/>
        </w:rPr>
        <w:t>月</w:t>
      </w:r>
      <w:r>
        <w:rPr>
          <w:rFonts w:hint="eastAsia" w:ascii="Times New Roman" w:hAnsi="Times New Roman"/>
          <w:color w:val="auto"/>
          <w:highlight w:val="none"/>
          <w:lang w:val="en-US" w:eastAsia="zh-CN"/>
        </w:rPr>
        <w:t>26</w:t>
      </w:r>
      <w:r>
        <w:rPr>
          <w:rFonts w:hint="default" w:ascii="Times New Roman" w:hAnsi="Times New Roman"/>
          <w:color w:val="auto"/>
          <w:highlight w:val="none"/>
          <w:lang w:val="en-US" w:eastAsia="zh-CN"/>
        </w:rPr>
        <w:t>日</w:t>
      </w:r>
      <w:r>
        <w:rPr>
          <w:rFonts w:hint="default" w:ascii="Times New Roman" w:hAnsi="Times New Roman"/>
          <w:color w:val="auto"/>
          <w:highlight w:val="none"/>
          <w:lang w:val="en-US" w:eastAsia="zh-CN"/>
        </w:rPr>
        <w:t>在</w:t>
      </w:r>
      <w:r>
        <w:rPr>
          <w:rFonts w:hint="eastAsia" w:ascii="Times New Roman" w:hAnsi="Times New Roman"/>
          <w:color w:val="auto"/>
          <w:highlight w:val="none"/>
          <w:lang w:val="en-US" w:eastAsia="zh-CN"/>
        </w:rPr>
        <w:t>安东投资控股集团有限公司</w:t>
      </w:r>
      <w:r>
        <w:rPr>
          <w:rFonts w:hint="default" w:ascii="Times New Roman" w:hAnsi="Times New Roman"/>
          <w:color w:val="auto"/>
          <w:highlight w:val="none"/>
          <w:lang w:val="en-US" w:eastAsia="zh-CN"/>
        </w:rPr>
        <w:t>官方网站（http://www.adtzjt.com/news.aspx?classid=3）发布。</w:t>
      </w:r>
    </w:p>
    <w:p w14:paraId="0D9EA552">
      <w:pPr>
        <w:pStyle w:val="2"/>
        <w:numPr>
          <w:ilvl w:val="0"/>
          <w:numId w:val="3"/>
        </w:numPr>
        <w:bidi w:val="0"/>
        <w:rPr>
          <w:rFonts w:hint="eastAsia" w:ascii="Times New Roman" w:hAnsi="Times New Roman"/>
          <w:color w:val="auto"/>
          <w:highlight w:val="none"/>
          <w:lang w:val="en-US" w:eastAsia="zh-CN"/>
        </w:rPr>
      </w:pPr>
      <w:bookmarkStart w:id="78" w:name="_Toc24261"/>
      <w:bookmarkStart w:id="79" w:name="_Toc13468"/>
      <w:r>
        <w:rPr>
          <w:rFonts w:hint="eastAsia" w:ascii="Times New Roman" w:hAnsi="Times New Roman"/>
          <w:color w:val="auto"/>
          <w:highlight w:val="none"/>
          <w:lang w:val="en-US" w:eastAsia="zh-CN"/>
        </w:rPr>
        <w:t>联系方式</w:t>
      </w:r>
      <w:bookmarkEnd w:id="78"/>
      <w:bookmarkEnd w:id="79"/>
    </w:p>
    <w:p w14:paraId="7AB1DAB3">
      <w:pPr>
        <w:bidi w:val="0"/>
        <w:ind w:firstLine="480" w:firstLineChars="200"/>
        <w:rPr>
          <w:rFonts w:hint="eastAsia" w:ascii="Times New Roman" w:hAnsi="Times New Roman"/>
          <w:color w:val="auto"/>
          <w:highlight w:val="none"/>
          <w:lang w:val="en-US" w:eastAsia="zh-CN"/>
        </w:rPr>
      </w:pPr>
      <w:r>
        <w:rPr>
          <w:rFonts w:hint="default" w:ascii="Times New Roman" w:hAnsi="Times New Roman"/>
          <w:color w:val="auto"/>
          <w:highlight w:val="none"/>
          <w:lang w:val="en-US" w:eastAsia="zh-CN"/>
        </w:rPr>
        <w:t>竞卖人：</w:t>
      </w:r>
      <w:r>
        <w:rPr>
          <w:rFonts w:hint="eastAsia" w:ascii="Times New Roman" w:hAnsi="Times New Roman"/>
          <w:color w:val="auto"/>
          <w:highlight w:val="none"/>
          <w:lang w:val="en-US" w:eastAsia="zh-CN"/>
        </w:rPr>
        <w:t>安徽交控东流新材料有限公司；</w:t>
      </w:r>
    </w:p>
    <w:p w14:paraId="54BC42BD">
      <w:pPr>
        <w:bidi w:val="0"/>
        <w:ind w:firstLine="480" w:firstLineChars="200"/>
        <w:rPr>
          <w:rFonts w:hint="eastAsia" w:ascii="Times New Roman" w:hAnsi="Times New Roman"/>
          <w:color w:val="auto"/>
          <w:highlight w:val="none"/>
          <w:lang w:val="en-US" w:eastAsia="zh-CN"/>
        </w:rPr>
      </w:pPr>
      <w:r>
        <w:rPr>
          <w:rFonts w:hint="default" w:ascii="Times New Roman" w:hAnsi="Times New Roman"/>
          <w:color w:val="auto"/>
          <w:highlight w:val="none"/>
          <w:lang w:val="en-US" w:eastAsia="zh-CN"/>
        </w:rPr>
        <w:t>联系地址：安徽省池州市东至县</w:t>
      </w:r>
      <w:r>
        <w:rPr>
          <w:rFonts w:hint="eastAsia" w:ascii="Times New Roman" w:hAnsi="Times New Roman"/>
          <w:color w:val="auto"/>
          <w:highlight w:val="none"/>
          <w:lang w:val="en-US" w:eastAsia="zh-CN"/>
        </w:rPr>
        <w:t>东流镇印象东流大酒店二楼安徽交控东流新材料有限公司招采营销部；</w:t>
      </w:r>
    </w:p>
    <w:p w14:paraId="10E3B107">
      <w:pPr>
        <w:bidi w:val="0"/>
        <w:ind w:firstLine="480" w:firstLineChars="200"/>
        <w:rPr>
          <w:rFonts w:hint="eastAsia" w:ascii="Times New Roman" w:hAnsi="Times New Roman"/>
          <w:color w:val="auto"/>
          <w:highlight w:val="none"/>
          <w:lang w:val="en-US" w:eastAsia="zh-CN"/>
        </w:rPr>
      </w:pPr>
      <w:r>
        <w:rPr>
          <w:rFonts w:hint="default" w:ascii="Times New Roman" w:hAnsi="Times New Roman"/>
          <w:color w:val="auto"/>
          <w:highlight w:val="none"/>
          <w:lang w:val="en-US" w:eastAsia="zh-CN"/>
        </w:rPr>
        <w:t>联系人：</w:t>
      </w:r>
      <w:r>
        <w:rPr>
          <w:rFonts w:hint="eastAsia" w:ascii="Times New Roman" w:hAnsi="Times New Roman"/>
          <w:color w:val="auto"/>
          <w:highlight w:val="none"/>
          <w:lang w:val="en-US" w:eastAsia="zh-CN"/>
        </w:rPr>
        <w:t>吴先生/章先生；</w:t>
      </w:r>
    </w:p>
    <w:p w14:paraId="49FD7067">
      <w:pPr>
        <w:bidi w:val="0"/>
        <w:ind w:firstLine="480" w:firstLineChars="200"/>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电话：13156590425/13156666600。</w:t>
      </w:r>
    </w:p>
    <w:p w14:paraId="37266B88">
      <w:pPr>
        <w:pStyle w:val="2"/>
        <w:numPr>
          <w:ilvl w:val="0"/>
          <w:numId w:val="3"/>
        </w:numPr>
        <w:bidi w:val="0"/>
        <w:rPr>
          <w:rFonts w:hint="eastAsia" w:ascii="Times New Roman" w:hAnsi="Times New Roman"/>
          <w:color w:val="auto"/>
          <w:highlight w:val="none"/>
        </w:rPr>
      </w:pPr>
      <w:bookmarkStart w:id="80" w:name="_Toc17017"/>
      <w:bookmarkStart w:id="81" w:name="_Toc29526"/>
      <w:r>
        <w:rPr>
          <w:rFonts w:hint="eastAsia" w:ascii="Times New Roman" w:hAnsi="Times New Roman"/>
          <w:color w:val="auto"/>
          <w:highlight w:val="none"/>
        </w:rPr>
        <w:t>其他</w:t>
      </w:r>
      <w:bookmarkEnd w:id="80"/>
      <w:bookmarkEnd w:id="81"/>
    </w:p>
    <w:p w14:paraId="0A14C0D5">
      <w:pPr>
        <w:numPr>
          <w:ilvl w:val="0"/>
          <w:numId w:val="5"/>
        </w:numPr>
        <w:bidi w:val="0"/>
        <w:ind w:firstLine="480" w:firstLineChars="200"/>
        <w:rPr>
          <w:rFonts w:hint="eastAsia" w:ascii="Times New Roman" w:hAnsi="Times New Roman"/>
          <w:color w:val="auto"/>
          <w:highlight w:val="none"/>
          <w:lang w:val="en-US" w:eastAsia="zh-CN"/>
        </w:rPr>
      </w:pPr>
      <w:r>
        <w:rPr>
          <w:rFonts w:hint="default" w:ascii="Times New Roman" w:hAnsi="Times New Roman"/>
          <w:color w:val="auto"/>
          <w:highlight w:val="none"/>
          <w:lang w:val="en-US" w:eastAsia="zh-CN"/>
        </w:rPr>
        <w:t>竞买人提交的所有文件不得涂改，否则无效</w:t>
      </w:r>
      <w:r>
        <w:rPr>
          <w:rFonts w:hint="eastAsia" w:ascii="Times New Roman" w:hAnsi="Times New Roman"/>
          <w:color w:val="auto"/>
          <w:highlight w:val="none"/>
          <w:lang w:val="en-US" w:eastAsia="zh-CN"/>
        </w:rPr>
        <w:t>；</w:t>
      </w:r>
    </w:p>
    <w:p w14:paraId="5C86E361">
      <w:pPr>
        <w:pStyle w:val="12"/>
        <w:numPr>
          <w:ilvl w:val="0"/>
          <w:numId w:val="5"/>
        </w:numPr>
        <w:spacing w:line="360" w:lineRule="auto"/>
        <w:ind w:left="0" w:leftChars="0" w:firstLine="480" w:firstLineChars="200"/>
        <w:rPr>
          <w:rFonts w:hint="eastAsia" w:ascii="Times New Roman" w:hAnsi="Times New Roman" w:cs="Times New Roman"/>
          <w:color w:val="auto"/>
          <w:kern w:val="2"/>
          <w:sz w:val="24"/>
          <w:szCs w:val="24"/>
          <w:highlight w:val="none"/>
          <w:lang w:val="en-US" w:eastAsia="zh-CN" w:bidi="ar-SA"/>
        </w:rPr>
      </w:pPr>
      <w:r>
        <w:rPr>
          <w:rFonts w:hint="eastAsia" w:ascii="Times New Roman" w:hAnsi="Times New Roman" w:eastAsia="华文仿宋" w:cs="Times New Roman"/>
          <w:color w:val="auto"/>
          <w:kern w:val="2"/>
          <w:sz w:val="24"/>
          <w:szCs w:val="24"/>
          <w:highlight w:val="none"/>
          <w:lang w:val="en-US" w:eastAsia="zh-CN" w:bidi="ar-SA"/>
        </w:rPr>
        <w:t>在竞价过程中，若存在围标、串标、借用资质及其他弄虚作假等违法违规行为，竞卖人有权没收竞买保证金</w:t>
      </w:r>
      <w:r>
        <w:rPr>
          <w:rFonts w:hint="eastAsia" w:ascii="Times New Roman" w:hAnsi="Times New Roman" w:cs="Times New Roman"/>
          <w:color w:val="auto"/>
          <w:kern w:val="2"/>
          <w:sz w:val="24"/>
          <w:szCs w:val="24"/>
          <w:highlight w:val="none"/>
          <w:lang w:val="en-US" w:eastAsia="zh-CN" w:bidi="ar-SA"/>
        </w:rPr>
        <w:t>。单位负责人为同一人或者存在关联关系的不同单位，不得同时参加项目比选。（关联关系指公司控股股东、实际控制人、董事、监事、高级管理人员与其直接或者间接控制的企业之间的关系，以及可能导致公司利益转移的其他关系）。</w:t>
      </w:r>
    </w:p>
    <w:p w14:paraId="4E3D3B46">
      <w:pPr>
        <w:bidi w:val="0"/>
        <w:ind w:firstLine="480" w:firstLineChars="200"/>
        <w:rPr>
          <w:rFonts w:hint="eastAsia" w:ascii="Times New Roman" w:hAnsi="Times New Roman" w:eastAsia="华文仿宋"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3</w:t>
      </w:r>
      <w:r>
        <w:rPr>
          <w:rFonts w:hint="default" w:ascii="Times New Roman" w:hAnsi="Times New Roman" w:eastAsia="华文仿宋" w:cs="Times New Roman"/>
          <w:color w:val="auto"/>
          <w:kern w:val="2"/>
          <w:sz w:val="24"/>
          <w:szCs w:val="24"/>
          <w:highlight w:val="none"/>
          <w:lang w:val="en-US" w:eastAsia="zh-CN" w:bidi="ar-SA"/>
        </w:rPr>
        <w:t>. 本公告附件是本公告组成部分，与本公告具有同等法律效力</w:t>
      </w:r>
      <w:r>
        <w:rPr>
          <w:rFonts w:hint="eastAsia" w:ascii="Times New Roman" w:hAnsi="Times New Roman" w:eastAsia="华文仿宋" w:cs="Times New Roman"/>
          <w:color w:val="auto"/>
          <w:kern w:val="2"/>
          <w:sz w:val="24"/>
          <w:szCs w:val="24"/>
          <w:highlight w:val="none"/>
          <w:lang w:val="en-US" w:eastAsia="zh-CN" w:bidi="ar-SA"/>
        </w:rPr>
        <w:t>；</w:t>
      </w:r>
    </w:p>
    <w:p w14:paraId="5F8468E0">
      <w:pPr>
        <w:bidi w:val="0"/>
        <w:ind w:firstLine="480" w:firstLineChars="200"/>
        <w:rPr>
          <w:rFonts w:hint="eastAsia" w:ascii="Times New Roman" w:hAnsi="Times New Roman" w:eastAsia="华文仿宋"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4</w:t>
      </w:r>
      <w:r>
        <w:rPr>
          <w:rFonts w:hint="default" w:ascii="Times New Roman" w:hAnsi="Times New Roman" w:eastAsia="华文仿宋" w:cs="Times New Roman"/>
          <w:color w:val="auto"/>
          <w:kern w:val="2"/>
          <w:sz w:val="24"/>
          <w:szCs w:val="24"/>
          <w:highlight w:val="none"/>
          <w:lang w:val="en-US" w:eastAsia="zh-CN" w:bidi="ar-SA"/>
        </w:rPr>
        <w:t>. 本公告解释权归</w:t>
      </w:r>
      <w:r>
        <w:rPr>
          <w:rFonts w:hint="eastAsia" w:ascii="Times New Roman" w:hAnsi="Times New Roman" w:eastAsia="华文仿宋" w:cs="Times New Roman"/>
          <w:color w:val="auto"/>
          <w:kern w:val="2"/>
          <w:sz w:val="24"/>
          <w:szCs w:val="24"/>
          <w:highlight w:val="none"/>
          <w:lang w:val="en-US" w:eastAsia="zh-CN" w:bidi="ar-SA"/>
        </w:rPr>
        <w:t>安徽交控东流新材料有限公司</w:t>
      </w:r>
      <w:r>
        <w:rPr>
          <w:rFonts w:hint="default" w:ascii="Times New Roman" w:hAnsi="Times New Roman" w:eastAsia="华文仿宋" w:cs="Times New Roman"/>
          <w:color w:val="auto"/>
          <w:kern w:val="2"/>
          <w:sz w:val="24"/>
          <w:szCs w:val="24"/>
          <w:highlight w:val="none"/>
          <w:lang w:val="en-US" w:eastAsia="zh-CN" w:bidi="ar-SA"/>
        </w:rPr>
        <w:t>所有</w:t>
      </w:r>
      <w:r>
        <w:rPr>
          <w:rFonts w:hint="eastAsia" w:ascii="Times New Roman" w:hAnsi="Times New Roman" w:eastAsia="华文仿宋" w:cs="Times New Roman"/>
          <w:color w:val="auto"/>
          <w:kern w:val="2"/>
          <w:sz w:val="24"/>
          <w:szCs w:val="24"/>
          <w:highlight w:val="none"/>
          <w:lang w:val="en-US" w:eastAsia="zh-CN" w:bidi="ar-SA"/>
        </w:rPr>
        <w:t>。</w:t>
      </w:r>
    </w:p>
    <w:p w14:paraId="3E45B54B">
      <w:pPr>
        <w:pStyle w:val="8"/>
        <w:numPr>
          <w:ilvl w:val="0"/>
          <w:numId w:val="0"/>
        </w:numPr>
        <w:jc w:val="center"/>
        <w:rPr>
          <w:rFonts w:hint="eastAsia" w:ascii="Times New Roman" w:hAnsi="Times New Roman" w:eastAsia="方正小标宋简体" w:cs="方正小标宋简体"/>
          <w:b w:val="0"/>
          <w:bCs w:val="0"/>
          <w:color w:val="auto"/>
          <w:sz w:val="44"/>
          <w:szCs w:val="44"/>
          <w:highlight w:val="none"/>
          <w:lang w:val="en-US" w:eastAsia="zh-CN"/>
        </w:rPr>
      </w:pPr>
    </w:p>
    <w:p w14:paraId="7EBE967D">
      <w:pPr>
        <w:pStyle w:val="8"/>
        <w:numPr>
          <w:ilvl w:val="0"/>
          <w:numId w:val="0"/>
        </w:numPr>
        <w:jc w:val="center"/>
        <w:rPr>
          <w:rFonts w:hint="eastAsia" w:ascii="Times New Roman" w:hAnsi="Times New Roman" w:eastAsia="方正小标宋简体" w:cs="方正小标宋简体"/>
          <w:b w:val="0"/>
          <w:bCs w:val="0"/>
          <w:color w:val="auto"/>
          <w:sz w:val="44"/>
          <w:szCs w:val="44"/>
          <w:highlight w:val="none"/>
          <w:lang w:val="en-US" w:eastAsia="zh-CN"/>
        </w:rPr>
      </w:pPr>
    </w:p>
    <w:p w14:paraId="60DBAA58">
      <w:pPr>
        <w:pStyle w:val="8"/>
        <w:numPr>
          <w:ilvl w:val="0"/>
          <w:numId w:val="0"/>
        </w:numPr>
        <w:jc w:val="center"/>
        <w:rPr>
          <w:rFonts w:hint="eastAsia" w:ascii="Times New Roman" w:hAnsi="Times New Roman" w:eastAsia="方正小标宋简体" w:cs="方正小标宋简体"/>
          <w:b w:val="0"/>
          <w:bCs w:val="0"/>
          <w:color w:val="auto"/>
          <w:sz w:val="44"/>
          <w:szCs w:val="44"/>
          <w:highlight w:val="none"/>
          <w:lang w:val="en-US" w:eastAsia="zh-CN"/>
        </w:rPr>
      </w:pPr>
    </w:p>
    <w:p w14:paraId="4BE444F8">
      <w:pPr>
        <w:pStyle w:val="8"/>
        <w:numPr>
          <w:ilvl w:val="0"/>
          <w:numId w:val="0"/>
        </w:numPr>
        <w:jc w:val="center"/>
        <w:rPr>
          <w:rFonts w:hint="eastAsia" w:ascii="Times New Roman" w:hAnsi="Times New Roman" w:eastAsia="方正小标宋简体" w:cs="方正小标宋简体"/>
          <w:b w:val="0"/>
          <w:bCs w:val="0"/>
          <w:color w:val="auto"/>
          <w:sz w:val="44"/>
          <w:szCs w:val="44"/>
          <w:highlight w:val="none"/>
          <w:lang w:val="en-US" w:eastAsia="zh-CN"/>
        </w:rPr>
      </w:pPr>
    </w:p>
    <w:p w14:paraId="212391BA">
      <w:pPr>
        <w:pStyle w:val="8"/>
        <w:numPr>
          <w:ilvl w:val="0"/>
          <w:numId w:val="0"/>
        </w:numPr>
        <w:jc w:val="center"/>
        <w:rPr>
          <w:rFonts w:hint="eastAsia" w:ascii="Times New Roman" w:hAnsi="Times New Roman" w:eastAsia="方正小标宋简体" w:cs="方正小标宋简体"/>
          <w:b w:val="0"/>
          <w:bCs w:val="0"/>
          <w:color w:val="auto"/>
          <w:sz w:val="44"/>
          <w:szCs w:val="44"/>
          <w:highlight w:val="none"/>
          <w:lang w:val="en-US" w:eastAsia="zh-CN"/>
        </w:rPr>
      </w:pPr>
    </w:p>
    <w:p w14:paraId="7A0FE543">
      <w:pPr>
        <w:pStyle w:val="8"/>
        <w:numPr>
          <w:ilvl w:val="0"/>
          <w:numId w:val="0"/>
        </w:numPr>
        <w:jc w:val="center"/>
        <w:rPr>
          <w:rFonts w:hint="eastAsia" w:ascii="Times New Roman" w:hAnsi="Times New Roman" w:eastAsia="方正小标宋简体" w:cs="方正小标宋简体"/>
          <w:b w:val="0"/>
          <w:bCs w:val="0"/>
          <w:color w:val="auto"/>
          <w:sz w:val="44"/>
          <w:szCs w:val="44"/>
          <w:highlight w:val="none"/>
          <w:lang w:val="en-US" w:eastAsia="zh-CN"/>
        </w:rPr>
      </w:pPr>
    </w:p>
    <w:p w14:paraId="6625BC1B">
      <w:pPr>
        <w:pStyle w:val="8"/>
        <w:numPr>
          <w:ilvl w:val="0"/>
          <w:numId w:val="0"/>
        </w:numPr>
        <w:jc w:val="center"/>
        <w:rPr>
          <w:rFonts w:hint="eastAsia" w:ascii="Times New Roman" w:hAnsi="Times New Roman" w:eastAsia="方正小标宋简体" w:cs="方正小标宋简体"/>
          <w:b w:val="0"/>
          <w:bCs w:val="0"/>
          <w:color w:val="auto"/>
          <w:sz w:val="44"/>
          <w:szCs w:val="44"/>
          <w:highlight w:val="none"/>
          <w:lang w:val="en-US" w:eastAsia="zh-CN"/>
        </w:rPr>
      </w:pPr>
    </w:p>
    <w:p w14:paraId="2151A45A">
      <w:pPr>
        <w:pStyle w:val="8"/>
        <w:numPr>
          <w:ilvl w:val="0"/>
          <w:numId w:val="0"/>
        </w:numPr>
        <w:jc w:val="center"/>
        <w:rPr>
          <w:rFonts w:hint="eastAsia" w:ascii="Times New Roman" w:hAnsi="Times New Roman" w:eastAsia="方正小标宋简体" w:cs="方正小标宋简体"/>
          <w:b w:val="0"/>
          <w:bCs w:val="0"/>
          <w:color w:val="auto"/>
          <w:sz w:val="44"/>
          <w:szCs w:val="44"/>
          <w:highlight w:val="none"/>
          <w:lang w:val="en-US" w:eastAsia="zh-CN"/>
        </w:rPr>
      </w:pPr>
    </w:p>
    <w:p w14:paraId="7C54A170">
      <w:pPr>
        <w:pStyle w:val="8"/>
        <w:numPr>
          <w:ilvl w:val="0"/>
          <w:numId w:val="0"/>
        </w:numPr>
        <w:jc w:val="center"/>
        <w:rPr>
          <w:rFonts w:hint="eastAsia" w:ascii="Times New Roman" w:hAnsi="Times New Roman" w:eastAsia="方正小标宋简体" w:cs="方正小标宋简体"/>
          <w:b w:val="0"/>
          <w:bCs w:val="0"/>
          <w:color w:val="auto"/>
          <w:sz w:val="44"/>
          <w:szCs w:val="44"/>
          <w:highlight w:val="none"/>
          <w:lang w:val="en-US" w:eastAsia="zh-CN"/>
        </w:rPr>
      </w:pPr>
    </w:p>
    <w:p w14:paraId="3FC0395F">
      <w:pPr>
        <w:pStyle w:val="8"/>
        <w:numPr>
          <w:ilvl w:val="0"/>
          <w:numId w:val="0"/>
        </w:numPr>
        <w:jc w:val="center"/>
        <w:rPr>
          <w:rFonts w:hint="eastAsia" w:ascii="Times New Roman" w:hAnsi="Times New Roman" w:eastAsia="方正小标宋简体" w:cs="方正小标宋简体"/>
          <w:b w:val="0"/>
          <w:bCs w:val="0"/>
          <w:color w:val="auto"/>
          <w:sz w:val="44"/>
          <w:szCs w:val="44"/>
          <w:highlight w:val="none"/>
          <w:lang w:val="en-US" w:eastAsia="zh-CN"/>
        </w:rPr>
      </w:pPr>
    </w:p>
    <w:p w14:paraId="7FCF9481">
      <w:pPr>
        <w:pStyle w:val="8"/>
        <w:numPr>
          <w:ilvl w:val="0"/>
          <w:numId w:val="0"/>
        </w:numPr>
        <w:jc w:val="center"/>
        <w:rPr>
          <w:rFonts w:hint="eastAsia" w:ascii="Times New Roman" w:hAnsi="Times New Roman" w:eastAsia="方正小标宋简体" w:cs="方正小标宋简体"/>
          <w:b w:val="0"/>
          <w:bCs w:val="0"/>
          <w:color w:val="auto"/>
          <w:sz w:val="44"/>
          <w:szCs w:val="44"/>
          <w:highlight w:val="none"/>
          <w:lang w:val="en-US" w:eastAsia="zh-CN"/>
        </w:rPr>
      </w:pPr>
    </w:p>
    <w:p w14:paraId="6C9D8C93">
      <w:pPr>
        <w:pStyle w:val="8"/>
        <w:numPr>
          <w:ilvl w:val="0"/>
          <w:numId w:val="0"/>
        </w:numPr>
        <w:jc w:val="center"/>
        <w:rPr>
          <w:rFonts w:hint="eastAsia" w:ascii="Times New Roman" w:hAnsi="Times New Roman" w:eastAsia="方正小标宋简体" w:cs="方正小标宋简体"/>
          <w:b w:val="0"/>
          <w:bCs w:val="0"/>
          <w:color w:val="auto"/>
          <w:sz w:val="44"/>
          <w:szCs w:val="44"/>
          <w:highlight w:val="none"/>
          <w:lang w:val="en-US" w:eastAsia="zh-CN"/>
        </w:rPr>
      </w:pPr>
    </w:p>
    <w:p w14:paraId="3E8AEAAE">
      <w:pPr>
        <w:pStyle w:val="8"/>
        <w:numPr>
          <w:ilvl w:val="0"/>
          <w:numId w:val="0"/>
        </w:numPr>
        <w:jc w:val="center"/>
        <w:rPr>
          <w:rFonts w:hint="eastAsia" w:ascii="Times New Roman" w:hAnsi="Times New Roman" w:eastAsia="方正小标宋简体" w:cs="方正小标宋简体"/>
          <w:b w:val="0"/>
          <w:bCs w:val="0"/>
          <w:color w:val="auto"/>
          <w:sz w:val="44"/>
          <w:szCs w:val="44"/>
          <w:highlight w:val="none"/>
          <w:lang w:val="en-US" w:eastAsia="zh-CN"/>
        </w:rPr>
      </w:pPr>
    </w:p>
    <w:p w14:paraId="1578D707">
      <w:pPr>
        <w:pStyle w:val="8"/>
        <w:numPr>
          <w:ilvl w:val="0"/>
          <w:numId w:val="0"/>
        </w:numPr>
        <w:jc w:val="center"/>
        <w:rPr>
          <w:rFonts w:hint="eastAsia" w:ascii="Times New Roman" w:hAnsi="Times New Roman" w:eastAsia="方正小标宋简体" w:cs="方正小标宋简体"/>
          <w:b w:val="0"/>
          <w:bCs w:val="0"/>
          <w:color w:val="auto"/>
          <w:sz w:val="44"/>
          <w:szCs w:val="44"/>
          <w:highlight w:val="none"/>
          <w:lang w:val="en-US" w:eastAsia="zh-CN"/>
        </w:rPr>
      </w:pPr>
    </w:p>
    <w:p w14:paraId="61C29E14">
      <w:pPr>
        <w:pStyle w:val="8"/>
        <w:numPr>
          <w:ilvl w:val="0"/>
          <w:numId w:val="0"/>
        </w:numPr>
        <w:jc w:val="center"/>
        <w:rPr>
          <w:rFonts w:hint="eastAsia" w:ascii="Times New Roman" w:hAnsi="Times New Roman" w:eastAsia="方正小标宋简体" w:cs="方正小标宋简体"/>
          <w:b w:val="0"/>
          <w:bCs w:val="0"/>
          <w:color w:val="auto"/>
          <w:sz w:val="44"/>
          <w:szCs w:val="44"/>
          <w:highlight w:val="none"/>
          <w:lang w:val="en-US" w:eastAsia="zh-CN"/>
        </w:rPr>
      </w:pPr>
    </w:p>
    <w:p w14:paraId="339A0CA3">
      <w:pPr>
        <w:pStyle w:val="8"/>
        <w:numPr>
          <w:ilvl w:val="0"/>
          <w:numId w:val="0"/>
        </w:numPr>
        <w:jc w:val="center"/>
        <w:rPr>
          <w:rFonts w:hint="eastAsia" w:ascii="Times New Roman" w:hAnsi="Times New Roman" w:eastAsia="方正小标宋简体" w:cs="方正小标宋简体"/>
          <w:b w:val="0"/>
          <w:bCs w:val="0"/>
          <w:color w:val="auto"/>
          <w:sz w:val="44"/>
          <w:szCs w:val="44"/>
          <w:highlight w:val="none"/>
          <w:lang w:val="en-US" w:eastAsia="zh-CN"/>
        </w:rPr>
      </w:pPr>
    </w:p>
    <w:p w14:paraId="49928E69">
      <w:pPr>
        <w:pStyle w:val="8"/>
        <w:numPr>
          <w:ilvl w:val="0"/>
          <w:numId w:val="0"/>
        </w:numPr>
        <w:jc w:val="center"/>
        <w:rPr>
          <w:rFonts w:hint="eastAsia" w:ascii="Times New Roman" w:hAnsi="Times New Roman" w:eastAsia="方正小标宋简体" w:cs="方正小标宋简体"/>
          <w:b w:val="0"/>
          <w:bCs w:val="0"/>
          <w:color w:val="auto"/>
          <w:sz w:val="44"/>
          <w:szCs w:val="44"/>
          <w:highlight w:val="none"/>
          <w:lang w:val="en-US" w:eastAsia="zh-CN"/>
        </w:rPr>
      </w:pPr>
    </w:p>
    <w:p w14:paraId="1F472596">
      <w:pPr>
        <w:pStyle w:val="3"/>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第二章  购销</w:t>
      </w:r>
      <w:r>
        <w:rPr>
          <w:rFonts w:hint="eastAsia" w:ascii="Times New Roman" w:hAnsi="Times New Roman"/>
          <w:color w:val="auto"/>
          <w:highlight w:val="none"/>
        </w:rPr>
        <w:t>合同</w:t>
      </w:r>
      <w:r>
        <w:rPr>
          <w:rFonts w:hint="eastAsia" w:ascii="Times New Roman" w:hAnsi="Times New Roman"/>
          <w:color w:val="auto"/>
          <w:highlight w:val="none"/>
          <w:lang w:val="en-US" w:eastAsia="zh-CN"/>
        </w:rPr>
        <w:t>模板</w:t>
      </w:r>
    </w:p>
    <w:p w14:paraId="4ABEB219">
      <w:pPr>
        <w:bidi w:val="0"/>
        <w:jc w:val="center"/>
        <w:rPr>
          <w:rFonts w:hint="eastAsia" w:ascii="Times New Roman" w:hAnsi="Times New Roman"/>
          <w:b/>
          <w:bCs/>
          <w:color w:val="auto"/>
          <w:sz w:val="30"/>
          <w:szCs w:val="30"/>
          <w:highlight w:val="none"/>
          <w:lang w:eastAsia="zh-CN"/>
        </w:rPr>
      </w:pPr>
      <w:bookmarkStart w:id="82" w:name="_Toc10533"/>
      <w:bookmarkStart w:id="83" w:name="_Toc19788"/>
      <w:r>
        <w:rPr>
          <w:rFonts w:hint="eastAsia" w:ascii="Times New Roman" w:hAnsi="Times New Roman"/>
          <w:b/>
          <w:bCs/>
          <w:color w:val="auto"/>
          <w:sz w:val="30"/>
          <w:szCs w:val="30"/>
          <w:highlight w:val="none"/>
          <w:lang w:val="en-US" w:eastAsia="zh-CN"/>
        </w:rPr>
        <w:t>熔剂用白云岩</w:t>
      </w:r>
      <w:r>
        <w:rPr>
          <w:rFonts w:hint="eastAsia" w:ascii="Times New Roman" w:hAnsi="Times New Roman"/>
          <w:b/>
          <w:bCs/>
          <w:color w:val="auto"/>
          <w:sz w:val="30"/>
          <w:szCs w:val="30"/>
          <w:highlight w:val="none"/>
          <w:lang w:eastAsia="zh-CN"/>
        </w:rPr>
        <w:t>母岩</w:t>
      </w:r>
      <w:r>
        <w:rPr>
          <w:rFonts w:hint="eastAsia" w:ascii="Times New Roman" w:hAnsi="Times New Roman"/>
          <w:b/>
          <w:bCs/>
          <w:color w:val="auto"/>
          <w:sz w:val="30"/>
          <w:szCs w:val="30"/>
          <w:highlight w:val="none"/>
          <w:lang w:val="en-US" w:eastAsia="zh-CN"/>
        </w:rPr>
        <w:t>购</w:t>
      </w:r>
      <w:r>
        <w:rPr>
          <w:rFonts w:hint="eastAsia" w:ascii="Times New Roman" w:hAnsi="Times New Roman"/>
          <w:b/>
          <w:bCs/>
          <w:color w:val="auto"/>
          <w:sz w:val="30"/>
          <w:szCs w:val="30"/>
          <w:highlight w:val="none"/>
          <w:lang w:eastAsia="zh-CN"/>
        </w:rPr>
        <w:t>销合同</w:t>
      </w:r>
      <w:bookmarkEnd w:id="82"/>
      <w:bookmarkEnd w:id="83"/>
    </w:p>
    <w:p w14:paraId="170A950C">
      <w:pPr>
        <w:keepNext w:val="0"/>
        <w:keepLines w:val="0"/>
        <w:pageBreakBefore w:val="0"/>
        <w:widowControl w:val="0"/>
        <w:kinsoku/>
        <w:wordWrap/>
        <w:overflowPunct/>
        <w:topLinePunct w:val="0"/>
        <w:autoSpaceDE/>
        <w:autoSpaceDN/>
        <w:bidi w:val="0"/>
        <w:spacing w:line="360" w:lineRule="auto"/>
        <w:jc w:val="center"/>
        <w:textAlignment w:val="auto"/>
        <w:outlineLvl w:val="1"/>
        <w:rPr>
          <w:rFonts w:hint="eastAsia" w:ascii="Times New Roman" w:hAnsi="Times New Roman" w:eastAsia="华文仿宋" w:cs="华文仿宋"/>
          <w:bCs/>
          <w:color w:val="auto"/>
          <w:sz w:val="24"/>
          <w:szCs w:val="24"/>
          <w:highlight w:val="none"/>
          <w:u w:val="single"/>
          <w:lang w:val="en-US"/>
        </w:rPr>
      </w:pPr>
      <w:r>
        <w:rPr>
          <w:rFonts w:hint="eastAsia" w:ascii="Times New Roman" w:hAnsi="Times New Roman" w:cs="华文仿宋"/>
          <w:bCs/>
          <w:color w:val="auto"/>
          <w:sz w:val="24"/>
          <w:szCs w:val="24"/>
          <w:highlight w:val="none"/>
          <w:lang w:val="en-US" w:eastAsia="zh-CN"/>
        </w:rPr>
        <w:t xml:space="preserve">                                           </w:t>
      </w:r>
      <w:r>
        <w:rPr>
          <w:rFonts w:hint="eastAsia" w:ascii="Times New Roman" w:hAnsi="Times New Roman" w:eastAsia="华文仿宋" w:cs="华文仿宋"/>
          <w:bCs/>
          <w:color w:val="auto"/>
          <w:sz w:val="24"/>
          <w:szCs w:val="24"/>
          <w:highlight w:val="none"/>
        </w:rPr>
        <w:t>合同编号</w:t>
      </w:r>
      <w:r>
        <w:rPr>
          <w:rFonts w:hint="eastAsia" w:ascii="Times New Roman" w:hAnsi="Times New Roman" w:eastAsia="华文仿宋" w:cs="华文仿宋"/>
          <w:bCs/>
          <w:color w:val="auto"/>
          <w:sz w:val="24"/>
          <w:szCs w:val="24"/>
          <w:highlight w:val="none"/>
          <w:u w:val="single"/>
        </w:rPr>
        <w:t>：</w:t>
      </w:r>
      <w:r>
        <w:rPr>
          <w:rFonts w:hint="eastAsia" w:ascii="Times New Roman" w:hAnsi="Times New Roman" w:cs="华文仿宋"/>
          <w:bCs/>
          <w:color w:val="auto"/>
          <w:sz w:val="24"/>
          <w:szCs w:val="24"/>
          <w:highlight w:val="none"/>
          <w:u w:val="single"/>
          <w:lang w:val="en-US" w:eastAsia="zh-CN"/>
        </w:rPr>
        <w:t xml:space="preserve"> </w:t>
      </w:r>
      <w:r>
        <w:rPr>
          <w:rFonts w:hint="eastAsia" w:ascii="Times New Roman" w:hAnsi="Times New Roman" w:eastAsia="华文仿宋" w:cs="华文仿宋"/>
          <w:bCs/>
          <w:color w:val="auto"/>
          <w:sz w:val="24"/>
          <w:szCs w:val="24"/>
          <w:highlight w:val="none"/>
          <w:u w:val="single"/>
        </w:rPr>
        <w:t xml:space="preserve"> </w:t>
      </w:r>
      <w:r>
        <w:rPr>
          <w:rFonts w:hint="eastAsia" w:ascii="Times New Roman" w:hAnsi="Times New Roman" w:eastAsia="华文仿宋" w:cs="华文仿宋"/>
          <w:bCs/>
          <w:color w:val="auto"/>
          <w:sz w:val="24"/>
          <w:szCs w:val="24"/>
          <w:highlight w:val="none"/>
          <w:u w:val="single"/>
          <w:lang w:val="en-US" w:eastAsia="zh-CN"/>
        </w:rPr>
        <w:t xml:space="preserve">       </w:t>
      </w:r>
    </w:p>
    <w:p w14:paraId="433B9216">
      <w:pPr>
        <w:spacing w:line="360" w:lineRule="auto"/>
        <w:jc w:val="left"/>
        <w:rPr>
          <w:rFonts w:hint="eastAsia" w:ascii="Times New Roman" w:hAnsi="Times New Roman" w:eastAsia="华文仿宋" w:cs="华文仿宋"/>
          <w:bCs/>
          <w:color w:val="auto"/>
          <w:sz w:val="24"/>
          <w:szCs w:val="24"/>
          <w:highlight w:val="none"/>
          <w:lang w:val="en-US" w:eastAsia="zh-CN"/>
        </w:rPr>
      </w:pPr>
      <w:r>
        <w:rPr>
          <w:rFonts w:hint="eastAsia" w:ascii="Times New Roman" w:hAnsi="Times New Roman" w:eastAsia="华文仿宋" w:cs="华文仿宋"/>
          <w:bCs/>
          <w:color w:val="auto"/>
          <w:sz w:val="24"/>
          <w:szCs w:val="24"/>
          <w:highlight w:val="none"/>
        </w:rPr>
        <w:t>甲方（供应方）：</w:t>
      </w:r>
      <w:r>
        <w:rPr>
          <w:rFonts w:hint="eastAsia" w:ascii="Times New Roman" w:hAnsi="Times New Roman" w:eastAsia="华文仿宋" w:cs="华文仿宋"/>
          <w:bCs/>
          <w:color w:val="auto"/>
          <w:sz w:val="24"/>
          <w:szCs w:val="24"/>
          <w:highlight w:val="none"/>
          <w:u w:val="single"/>
        </w:rPr>
        <w:t xml:space="preserve"> </w:t>
      </w:r>
      <w:r>
        <w:rPr>
          <w:rFonts w:hint="eastAsia" w:ascii="Times New Roman" w:hAnsi="Times New Roman" w:eastAsia="华文仿宋" w:cs="华文仿宋"/>
          <w:bCs/>
          <w:color w:val="auto"/>
          <w:sz w:val="24"/>
          <w:szCs w:val="24"/>
          <w:highlight w:val="none"/>
          <w:u w:val="single"/>
          <w:lang w:val="en-US" w:eastAsia="zh-CN"/>
        </w:rPr>
        <w:t xml:space="preserve">安徽交控东流新材料有限公司 </w:t>
      </w:r>
    </w:p>
    <w:p w14:paraId="43E1C98F">
      <w:pPr>
        <w:adjustRightInd w:val="0"/>
        <w:snapToGrid w:val="0"/>
        <w:spacing w:line="360" w:lineRule="auto"/>
        <w:rPr>
          <w:rFonts w:hint="eastAsia" w:ascii="Times New Roman" w:hAnsi="Times New Roman" w:eastAsia="华文仿宋" w:cs="华文仿宋"/>
          <w:bCs/>
          <w:color w:val="auto"/>
          <w:sz w:val="24"/>
          <w:szCs w:val="24"/>
          <w:highlight w:val="none"/>
          <w:u w:val="single"/>
        </w:rPr>
      </w:pPr>
      <w:r>
        <w:rPr>
          <w:rFonts w:hint="eastAsia" w:ascii="Times New Roman" w:hAnsi="Times New Roman" w:eastAsia="华文仿宋" w:cs="华文仿宋"/>
          <w:bCs/>
          <w:color w:val="auto"/>
          <w:sz w:val="24"/>
          <w:szCs w:val="24"/>
          <w:highlight w:val="none"/>
        </w:rPr>
        <w:t>乙方（需求方）：</w:t>
      </w:r>
      <w:r>
        <w:rPr>
          <w:rFonts w:hint="eastAsia" w:ascii="Times New Roman" w:hAnsi="Times New Roman" w:eastAsia="华文仿宋" w:cs="华文仿宋"/>
          <w:bCs/>
          <w:color w:val="auto"/>
          <w:sz w:val="24"/>
          <w:szCs w:val="24"/>
          <w:highlight w:val="none"/>
          <w:u w:val="single"/>
        </w:rPr>
        <w:t xml:space="preserve"> </w:t>
      </w:r>
      <w:r>
        <w:rPr>
          <w:rFonts w:hint="eastAsia" w:ascii="Times New Roman" w:hAnsi="Times New Roman" w:eastAsia="华文仿宋" w:cs="华文仿宋"/>
          <w:bCs/>
          <w:color w:val="auto"/>
          <w:sz w:val="24"/>
          <w:szCs w:val="24"/>
          <w:highlight w:val="none"/>
          <w:u w:val="single"/>
          <w:lang w:val="en-US" w:eastAsia="zh-CN"/>
        </w:rPr>
        <w:t xml:space="preserve">                         </w:t>
      </w:r>
      <w:r>
        <w:rPr>
          <w:rFonts w:hint="eastAsia" w:ascii="Times New Roman" w:hAnsi="Times New Roman" w:eastAsia="华文仿宋" w:cs="华文仿宋"/>
          <w:bCs/>
          <w:color w:val="auto"/>
          <w:sz w:val="24"/>
          <w:szCs w:val="24"/>
          <w:highlight w:val="none"/>
          <w:u w:val="single"/>
        </w:rPr>
        <w:t xml:space="preserve">  </w:t>
      </w:r>
    </w:p>
    <w:p w14:paraId="02ADBB8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华文仿宋" w:cs="华文仿宋"/>
          <w:bCs/>
          <w:color w:val="auto"/>
          <w:sz w:val="24"/>
          <w:szCs w:val="24"/>
          <w:highlight w:val="none"/>
          <w:u w:val="single"/>
        </w:rPr>
      </w:pPr>
      <w:r>
        <w:rPr>
          <w:rFonts w:hint="eastAsia" w:ascii="Times New Roman" w:hAnsi="Times New Roman" w:eastAsia="华文仿宋" w:cs="华文仿宋"/>
          <w:bCs/>
          <w:color w:val="auto"/>
          <w:sz w:val="24"/>
          <w:szCs w:val="24"/>
          <w:highlight w:val="none"/>
        </w:rPr>
        <w:t>合同签订地：</w:t>
      </w:r>
      <w:r>
        <w:rPr>
          <w:rFonts w:hint="eastAsia" w:ascii="Times New Roman" w:hAnsi="Times New Roman" w:eastAsia="华文仿宋" w:cs="华文仿宋"/>
          <w:bCs/>
          <w:color w:val="auto"/>
          <w:sz w:val="24"/>
          <w:szCs w:val="24"/>
          <w:highlight w:val="none"/>
          <w:u w:val="single"/>
          <w:lang w:val="en-US" w:eastAsia="zh-CN"/>
        </w:rPr>
        <w:t xml:space="preserve">  安徽交控东流新材料有限公司  </w:t>
      </w:r>
      <w:r>
        <w:rPr>
          <w:rFonts w:hint="eastAsia" w:ascii="Times New Roman" w:hAnsi="Times New Roman" w:eastAsia="华文仿宋" w:cs="华文仿宋"/>
          <w:bCs/>
          <w:color w:val="auto"/>
          <w:sz w:val="24"/>
          <w:szCs w:val="24"/>
          <w:highlight w:val="none"/>
          <w:u w:val="single"/>
        </w:rPr>
        <w:t xml:space="preserve"> </w:t>
      </w:r>
    </w:p>
    <w:p w14:paraId="797F308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华文仿宋" w:cs="华文仿宋"/>
          <w:color w:val="auto"/>
          <w:sz w:val="24"/>
          <w:szCs w:val="24"/>
          <w:highlight w:val="none"/>
          <w:lang w:val="en-US" w:eastAsia="zh-CN"/>
        </w:rPr>
      </w:pPr>
      <w:r>
        <w:rPr>
          <w:rFonts w:hint="eastAsia" w:ascii="Times New Roman" w:hAnsi="Times New Roman" w:eastAsia="华文仿宋" w:cs="华文仿宋"/>
          <w:color w:val="auto"/>
          <w:sz w:val="24"/>
          <w:szCs w:val="24"/>
          <w:highlight w:val="none"/>
          <w:lang w:val="en-US" w:eastAsia="zh-CN"/>
        </w:rPr>
        <w:t>根据《中华人民共和国民法典》等法律法规的规定，按照平等互利、诚实守信的原则，现就甲方出售给乙方</w:t>
      </w:r>
      <w:r>
        <w:rPr>
          <w:rFonts w:hint="eastAsia" w:ascii="Times New Roman" w:hAnsi="Times New Roman" w:cs="华文仿宋"/>
          <w:color w:val="auto"/>
          <w:sz w:val="24"/>
          <w:szCs w:val="24"/>
          <w:highlight w:val="none"/>
          <w:u w:val="single"/>
          <w:lang w:val="en-US" w:eastAsia="zh-CN"/>
        </w:rPr>
        <w:t>熔剂</w:t>
      </w:r>
      <w:r>
        <w:rPr>
          <w:rFonts w:hint="eastAsia" w:ascii="Times New Roman" w:hAnsi="Times New Roman" w:eastAsia="华文仿宋" w:cs="华文仿宋"/>
          <w:color w:val="auto"/>
          <w:sz w:val="24"/>
          <w:szCs w:val="24"/>
          <w:highlight w:val="none"/>
          <w:u w:val="single"/>
          <w:lang w:val="en-US" w:eastAsia="zh-CN"/>
        </w:rPr>
        <w:t>用白云岩母岩</w:t>
      </w:r>
      <w:r>
        <w:rPr>
          <w:rFonts w:hint="eastAsia" w:ascii="Times New Roman" w:hAnsi="Times New Roman" w:eastAsia="华文仿宋" w:cs="华文仿宋"/>
          <w:color w:val="auto"/>
          <w:sz w:val="24"/>
          <w:szCs w:val="24"/>
          <w:highlight w:val="none"/>
          <w:lang w:val="en-US" w:eastAsia="zh-CN"/>
        </w:rPr>
        <w:t>（一下简称“母岩”）事宜，经甲乙双方协商一致，签订本合同。</w:t>
      </w:r>
    </w:p>
    <w:p w14:paraId="57D9D787">
      <w:pPr>
        <w:pStyle w:val="2"/>
        <w:bidi w:val="0"/>
        <w:rPr>
          <w:rFonts w:hint="eastAsia" w:ascii="Times New Roman" w:hAnsi="Times New Roman"/>
          <w:color w:val="auto"/>
          <w:highlight w:val="none"/>
        </w:rPr>
      </w:pPr>
      <w:bookmarkStart w:id="84" w:name="_Toc2999"/>
      <w:bookmarkStart w:id="85" w:name="_Toc28554_WPSOffice_Level1"/>
      <w:bookmarkStart w:id="86" w:name="_Toc31089"/>
      <w:r>
        <w:rPr>
          <w:rFonts w:hint="eastAsia" w:ascii="Times New Roman" w:hAnsi="Times New Roman"/>
          <w:color w:val="auto"/>
          <w:highlight w:val="none"/>
          <w:lang w:val="en-US" w:eastAsia="zh-CN"/>
        </w:rPr>
        <w:t>一、</w:t>
      </w:r>
      <w:r>
        <w:rPr>
          <w:rFonts w:hint="eastAsia" w:ascii="Times New Roman" w:hAnsi="Times New Roman"/>
          <w:color w:val="auto"/>
          <w:highlight w:val="none"/>
        </w:rPr>
        <w:t>货物名称、数量及价格</w:t>
      </w:r>
      <w:bookmarkEnd w:id="84"/>
      <w:bookmarkEnd w:id="85"/>
      <w:bookmarkEnd w:id="86"/>
    </w:p>
    <w:tbl>
      <w:tblPr>
        <w:tblStyle w:val="13"/>
        <w:tblpPr w:leftFromText="180" w:rightFromText="180" w:vertAnchor="text" w:horzAnchor="page" w:tblpXSpec="center" w:tblpY="91"/>
        <w:tblOverlap w:val="never"/>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350"/>
        <w:gridCol w:w="1100"/>
        <w:gridCol w:w="1412"/>
        <w:gridCol w:w="988"/>
        <w:gridCol w:w="1653"/>
        <w:gridCol w:w="1689"/>
      </w:tblGrid>
      <w:tr w14:paraId="230CA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395" w:type="dxa"/>
            <w:noWrap w:val="0"/>
            <w:vAlign w:val="center"/>
          </w:tcPr>
          <w:p w14:paraId="078D2C76">
            <w:pPr>
              <w:keepNext w:val="0"/>
              <w:keepLines w:val="0"/>
              <w:pageBreakBefore w:val="0"/>
              <w:kinsoku/>
              <w:wordWrap w:val="0"/>
              <w:overflowPunct/>
              <w:topLinePunct w:val="0"/>
              <w:autoSpaceDE/>
              <w:autoSpaceDN/>
              <w:bidi w:val="0"/>
              <w:adjustRightInd/>
              <w:snapToGrid/>
              <w:spacing w:line="560" w:lineRule="exact"/>
              <w:jc w:val="both"/>
              <w:rPr>
                <w:rFonts w:hint="eastAsia" w:ascii="Times New Roman" w:hAnsi="Times New Roman" w:eastAsia="方正仿宋_GBK" w:cs="方正仿宋_GBK"/>
                <w:b/>
                <w:bCs/>
                <w:color w:val="auto"/>
                <w:sz w:val="21"/>
                <w:szCs w:val="21"/>
                <w:highlight w:val="none"/>
                <w:lang w:eastAsia="zh-CN"/>
              </w:rPr>
            </w:pPr>
            <w:r>
              <w:rPr>
                <w:rFonts w:hint="eastAsia" w:ascii="Times New Roman" w:hAnsi="Times New Roman" w:eastAsia="方正仿宋_GBK" w:cs="方正仿宋_GBK"/>
                <w:b/>
                <w:bCs/>
                <w:color w:val="auto"/>
                <w:sz w:val="21"/>
                <w:szCs w:val="21"/>
                <w:highlight w:val="none"/>
                <w:lang w:eastAsia="zh-CN"/>
              </w:rPr>
              <w:t>货物名称</w:t>
            </w:r>
          </w:p>
        </w:tc>
        <w:tc>
          <w:tcPr>
            <w:tcW w:w="1350" w:type="dxa"/>
            <w:noWrap w:val="0"/>
            <w:vAlign w:val="center"/>
          </w:tcPr>
          <w:p w14:paraId="0FBDAEA6">
            <w:pPr>
              <w:keepNext w:val="0"/>
              <w:keepLines w:val="0"/>
              <w:pageBreakBefore w:val="0"/>
              <w:kinsoku/>
              <w:wordWrap w:val="0"/>
              <w:overflowPunct/>
              <w:topLinePunct w:val="0"/>
              <w:autoSpaceDE/>
              <w:autoSpaceDN/>
              <w:bidi w:val="0"/>
              <w:adjustRightInd/>
              <w:snapToGrid/>
              <w:spacing w:line="560" w:lineRule="exact"/>
              <w:jc w:val="both"/>
              <w:rPr>
                <w:rFonts w:hint="eastAsia" w:ascii="Times New Roman" w:hAnsi="Times New Roman" w:eastAsia="方正仿宋_GBK" w:cs="方正仿宋_GBK"/>
                <w:b/>
                <w:bCs/>
                <w:color w:val="auto"/>
                <w:sz w:val="21"/>
                <w:szCs w:val="21"/>
                <w:highlight w:val="none"/>
                <w:lang w:eastAsia="zh-CN"/>
              </w:rPr>
            </w:pPr>
            <w:r>
              <w:rPr>
                <w:rFonts w:hint="eastAsia" w:ascii="Times New Roman" w:hAnsi="Times New Roman" w:eastAsia="方正仿宋_GBK" w:cs="方正仿宋_GBK"/>
                <w:b/>
                <w:bCs/>
                <w:color w:val="auto"/>
                <w:sz w:val="21"/>
                <w:szCs w:val="21"/>
                <w:highlight w:val="none"/>
                <w:lang w:val="en-US" w:eastAsia="zh-CN"/>
              </w:rPr>
              <w:t>产品规格</w:t>
            </w:r>
          </w:p>
        </w:tc>
        <w:tc>
          <w:tcPr>
            <w:tcW w:w="1100" w:type="dxa"/>
            <w:noWrap w:val="0"/>
            <w:vAlign w:val="center"/>
          </w:tcPr>
          <w:p w14:paraId="1E7CC812">
            <w:pPr>
              <w:keepNext w:val="0"/>
              <w:keepLines w:val="0"/>
              <w:pageBreakBefore w:val="0"/>
              <w:kinsoku/>
              <w:wordWrap w:val="0"/>
              <w:overflowPunct/>
              <w:topLinePunct w:val="0"/>
              <w:autoSpaceDE/>
              <w:autoSpaceDN/>
              <w:bidi w:val="0"/>
              <w:adjustRightInd/>
              <w:snapToGrid/>
              <w:spacing w:line="560" w:lineRule="exact"/>
              <w:jc w:val="center"/>
              <w:rPr>
                <w:rFonts w:hint="eastAsia" w:ascii="Times New Roman" w:hAnsi="Times New Roman" w:eastAsia="方正仿宋_GBK" w:cs="方正仿宋_GBK"/>
                <w:b/>
                <w:bCs/>
                <w:color w:val="auto"/>
                <w:sz w:val="21"/>
                <w:szCs w:val="21"/>
                <w:highlight w:val="none"/>
                <w:lang w:eastAsia="zh-CN"/>
              </w:rPr>
            </w:pPr>
            <w:r>
              <w:rPr>
                <w:rFonts w:hint="eastAsia" w:ascii="Times New Roman" w:hAnsi="Times New Roman" w:eastAsia="方正仿宋_GBK" w:cs="方正仿宋_GBK"/>
                <w:b/>
                <w:bCs/>
                <w:color w:val="auto"/>
                <w:sz w:val="21"/>
                <w:szCs w:val="21"/>
                <w:highlight w:val="none"/>
                <w:lang w:eastAsia="zh-CN"/>
              </w:rPr>
              <w:t>数量</w:t>
            </w:r>
          </w:p>
          <w:p w14:paraId="4D89E618">
            <w:pPr>
              <w:keepNext w:val="0"/>
              <w:keepLines w:val="0"/>
              <w:pageBreakBefore w:val="0"/>
              <w:kinsoku/>
              <w:wordWrap w:val="0"/>
              <w:overflowPunct/>
              <w:topLinePunct w:val="0"/>
              <w:autoSpaceDE/>
              <w:autoSpaceDN/>
              <w:bidi w:val="0"/>
              <w:adjustRightInd/>
              <w:snapToGrid/>
              <w:spacing w:line="560" w:lineRule="exact"/>
              <w:jc w:val="center"/>
              <w:rPr>
                <w:rFonts w:hint="eastAsia" w:ascii="Times New Roman" w:hAnsi="Times New Roman" w:eastAsia="方正仿宋_GBK" w:cs="方正仿宋_GBK"/>
                <w:b/>
                <w:bCs/>
                <w:color w:val="auto"/>
                <w:sz w:val="21"/>
                <w:szCs w:val="21"/>
                <w:highlight w:val="none"/>
                <w:lang w:val="en-US" w:eastAsia="zh-CN"/>
              </w:rPr>
            </w:pPr>
            <w:r>
              <w:rPr>
                <w:rFonts w:hint="eastAsia" w:ascii="Times New Roman" w:hAnsi="Times New Roman" w:eastAsia="方正仿宋_GBK" w:cs="方正仿宋_GBK"/>
                <w:b/>
                <w:bCs/>
                <w:color w:val="auto"/>
                <w:sz w:val="21"/>
                <w:szCs w:val="21"/>
                <w:highlight w:val="none"/>
                <w:lang w:eastAsia="zh-CN"/>
              </w:rPr>
              <w:t>（吨）</w:t>
            </w:r>
          </w:p>
        </w:tc>
        <w:tc>
          <w:tcPr>
            <w:tcW w:w="1412" w:type="dxa"/>
            <w:noWrap w:val="0"/>
            <w:vAlign w:val="center"/>
          </w:tcPr>
          <w:p w14:paraId="099C9BC6">
            <w:pPr>
              <w:keepNext w:val="0"/>
              <w:keepLines w:val="0"/>
              <w:pageBreakBefore w:val="0"/>
              <w:kinsoku/>
              <w:wordWrap w:val="0"/>
              <w:overflowPunct/>
              <w:topLinePunct w:val="0"/>
              <w:autoSpaceDE/>
              <w:autoSpaceDN/>
              <w:bidi w:val="0"/>
              <w:adjustRightInd/>
              <w:snapToGrid/>
              <w:spacing w:line="560" w:lineRule="exact"/>
              <w:jc w:val="both"/>
              <w:rPr>
                <w:rFonts w:hint="eastAsia" w:ascii="Times New Roman" w:hAnsi="Times New Roman" w:eastAsia="方正仿宋_GBK" w:cs="方正仿宋_GBK"/>
                <w:b/>
                <w:bCs/>
                <w:color w:val="auto"/>
                <w:sz w:val="21"/>
                <w:szCs w:val="21"/>
                <w:highlight w:val="none"/>
              </w:rPr>
            </w:pPr>
            <w:r>
              <w:rPr>
                <w:rFonts w:hint="eastAsia" w:ascii="Times New Roman" w:hAnsi="Times New Roman" w:eastAsia="方正仿宋_GBK" w:cs="方正仿宋_GBK"/>
                <w:b/>
                <w:bCs/>
                <w:color w:val="auto"/>
                <w:sz w:val="21"/>
                <w:szCs w:val="21"/>
                <w:highlight w:val="none"/>
                <w:lang w:val="en-US" w:eastAsia="zh-CN"/>
              </w:rPr>
              <w:t>含税</w:t>
            </w:r>
            <w:r>
              <w:rPr>
                <w:rFonts w:hint="eastAsia" w:ascii="Times New Roman" w:hAnsi="Times New Roman" w:eastAsia="方正仿宋_GBK" w:cs="方正仿宋_GBK"/>
                <w:b/>
                <w:bCs/>
                <w:color w:val="auto"/>
                <w:sz w:val="21"/>
                <w:szCs w:val="21"/>
                <w:highlight w:val="none"/>
              </w:rPr>
              <w:t>单价</w:t>
            </w:r>
          </w:p>
          <w:p w14:paraId="28BA17CC">
            <w:pPr>
              <w:keepNext w:val="0"/>
              <w:keepLines w:val="0"/>
              <w:pageBreakBefore w:val="0"/>
              <w:kinsoku/>
              <w:wordWrap w:val="0"/>
              <w:overflowPunct/>
              <w:topLinePunct w:val="0"/>
              <w:autoSpaceDE/>
              <w:autoSpaceDN/>
              <w:bidi w:val="0"/>
              <w:adjustRightInd/>
              <w:snapToGrid/>
              <w:spacing w:line="560" w:lineRule="exact"/>
              <w:jc w:val="both"/>
              <w:rPr>
                <w:rFonts w:hint="eastAsia" w:ascii="Times New Roman" w:hAnsi="Times New Roman" w:eastAsia="方正仿宋_GBK" w:cs="方正仿宋_GBK"/>
                <w:b/>
                <w:bCs/>
                <w:color w:val="auto"/>
                <w:sz w:val="21"/>
                <w:szCs w:val="21"/>
                <w:highlight w:val="none"/>
              </w:rPr>
            </w:pPr>
            <w:r>
              <w:rPr>
                <w:rFonts w:hint="eastAsia" w:ascii="Times New Roman" w:hAnsi="Times New Roman" w:eastAsia="方正仿宋_GBK" w:cs="方正仿宋_GBK"/>
                <w:b/>
                <w:bCs/>
                <w:color w:val="auto"/>
                <w:sz w:val="21"/>
                <w:szCs w:val="21"/>
                <w:highlight w:val="none"/>
              </w:rPr>
              <w:t>（元/吨）</w:t>
            </w:r>
          </w:p>
        </w:tc>
        <w:tc>
          <w:tcPr>
            <w:tcW w:w="988" w:type="dxa"/>
            <w:noWrap w:val="0"/>
            <w:vAlign w:val="center"/>
          </w:tcPr>
          <w:p w14:paraId="5EAFC607">
            <w:pPr>
              <w:keepNext w:val="0"/>
              <w:keepLines w:val="0"/>
              <w:pageBreakBefore w:val="0"/>
              <w:kinsoku/>
              <w:wordWrap w:val="0"/>
              <w:overflowPunct/>
              <w:topLinePunct w:val="0"/>
              <w:autoSpaceDE/>
              <w:autoSpaceDN/>
              <w:bidi w:val="0"/>
              <w:adjustRightInd/>
              <w:snapToGrid/>
              <w:spacing w:line="560" w:lineRule="exact"/>
              <w:ind w:firstLine="105" w:firstLineChars="50"/>
              <w:jc w:val="both"/>
              <w:rPr>
                <w:rFonts w:hint="eastAsia" w:ascii="Times New Roman" w:hAnsi="Times New Roman" w:eastAsia="方正仿宋_GBK" w:cs="方正仿宋_GBK"/>
                <w:b/>
                <w:bCs/>
                <w:color w:val="auto"/>
                <w:sz w:val="21"/>
                <w:szCs w:val="21"/>
                <w:highlight w:val="none"/>
                <w:lang w:val="en-US" w:eastAsia="zh-CN"/>
              </w:rPr>
            </w:pPr>
            <w:r>
              <w:rPr>
                <w:rFonts w:hint="eastAsia" w:ascii="Times New Roman" w:hAnsi="Times New Roman" w:eastAsia="方正仿宋_GBK" w:cs="方正仿宋_GBK"/>
                <w:b/>
                <w:bCs/>
                <w:color w:val="auto"/>
                <w:sz w:val="21"/>
                <w:szCs w:val="21"/>
                <w:highlight w:val="none"/>
                <w:lang w:val="en-US" w:eastAsia="zh-CN"/>
              </w:rPr>
              <w:t>税率</w:t>
            </w:r>
          </w:p>
        </w:tc>
        <w:tc>
          <w:tcPr>
            <w:tcW w:w="1653" w:type="dxa"/>
            <w:noWrap w:val="0"/>
            <w:vAlign w:val="center"/>
          </w:tcPr>
          <w:p w14:paraId="2791A582">
            <w:pPr>
              <w:keepNext w:val="0"/>
              <w:keepLines w:val="0"/>
              <w:pageBreakBefore w:val="0"/>
              <w:kinsoku/>
              <w:wordWrap w:val="0"/>
              <w:overflowPunct/>
              <w:topLinePunct w:val="0"/>
              <w:autoSpaceDE/>
              <w:autoSpaceDN/>
              <w:bidi w:val="0"/>
              <w:adjustRightInd/>
              <w:snapToGrid/>
              <w:spacing w:line="560" w:lineRule="exact"/>
              <w:jc w:val="center"/>
              <w:rPr>
                <w:rFonts w:hint="eastAsia" w:ascii="Times New Roman" w:hAnsi="Times New Roman" w:eastAsia="方正仿宋_GBK" w:cs="方正仿宋_GBK"/>
                <w:b/>
                <w:bCs/>
                <w:color w:val="auto"/>
                <w:sz w:val="21"/>
                <w:szCs w:val="21"/>
                <w:highlight w:val="none"/>
                <w:lang w:val="en-US" w:eastAsia="zh-CN"/>
              </w:rPr>
            </w:pPr>
            <w:r>
              <w:rPr>
                <w:rFonts w:hint="eastAsia" w:ascii="Times New Roman" w:hAnsi="Times New Roman" w:eastAsia="方正仿宋_GBK" w:cs="方正仿宋_GBK"/>
                <w:b/>
                <w:bCs/>
                <w:color w:val="auto"/>
                <w:sz w:val="21"/>
                <w:szCs w:val="21"/>
                <w:highlight w:val="none"/>
                <w:lang w:val="en-US" w:eastAsia="zh-CN"/>
              </w:rPr>
              <w:t>履约保</w:t>
            </w:r>
          </w:p>
          <w:p w14:paraId="5F03A77D">
            <w:pPr>
              <w:keepNext w:val="0"/>
              <w:keepLines w:val="0"/>
              <w:pageBreakBefore w:val="0"/>
              <w:kinsoku/>
              <w:wordWrap w:val="0"/>
              <w:overflowPunct/>
              <w:topLinePunct w:val="0"/>
              <w:autoSpaceDE/>
              <w:autoSpaceDN/>
              <w:bidi w:val="0"/>
              <w:adjustRightInd/>
              <w:snapToGrid/>
              <w:spacing w:line="560" w:lineRule="exact"/>
              <w:jc w:val="center"/>
              <w:rPr>
                <w:rFonts w:hint="default" w:ascii="Times New Roman" w:hAnsi="Times New Roman" w:eastAsia="方正仿宋_GBK" w:cs="方正仿宋_GBK"/>
                <w:b/>
                <w:bCs/>
                <w:color w:val="auto"/>
                <w:sz w:val="21"/>
                <w:szCs w:val="21"/>
                <w:highlight w:val="none"/>
                <w:lang w:val="en-US" w:eastAsia="zh-CN"/>
              </w:rPr>
            </w:pPr>
            <w:r>
              <w:rPr>
                <w:rFonts w:hint="eastAsia" w:ascii="Times New Roman" w:hAnsi="Times New Roman" w:eastAsia="方正仿宋_GBK" w:cs="方正仿宋_GBK"/>
                <w:b/>
                <w:bCs/>
                <w:color w:val="auto"/>
                <w:sz w:val="21"/>
                <w:szCs w:val="21"/>
                <w:highlight w:val="none"/>
                <w:lang w:val="en-US" w:eastAsia="zh-CN"/>
              </w:rPr>
              <w:t>证金（元）</w:t>
            </w:r>
          </w:p>
        </w:tc>
        <w:tc>
          <w:tcPr>
            <w:tcW w:w="1689" w:type="dxa"/>
            <w:noWrap w:val="0"/>
            <w:vAlign w:val="center"/>
          </w:tcPr>
          <w:p w14:paraId="180A742F">
            <w:pPr>
              <w:keepNext w:val="0"/>
              <w:keepLines w:val="0"/>
              <w:pageBreakBefore w:val="0"/>
              <w:kinsoku/>
              <w:wordWrap w:val="0"/>
              <w:overflowPunct/>
              <w:topLinePunct w:val="0"/>
              <w:autoSpaceDE/>
              <w:autoSpaceDN/>
              <w:bidi w:val="0"/>
              <w:adjustRightInd/>
              <w:snapToGrid/>
              <w:spacing w:line="560" w:lineRule="exact"/>
              <w:jc w:val="center"/>
              <w:rPr>
                <w:rFonts w:hint="eastAsia" w:ascii="Times New Roman" w:hAnsi="Times New Roman" w:eastAsia="方正仿宋_GBK" w:cs="方正仿宋_GBK"/>
                <w:b/>
                <w:bCs/>
                <w:color w:val="auto"/>
                <w:sz w:val="21"/>
                <w:szCs w:val="21"/>
                <w:highlight w:val="none"/>
                <w:lang w:val="en-US" w:eastAsia="zh-CN"/>
              </w:rPr>
            </w:pPr>
            <w:r>
              <w:rPr>
                <w:rFonts w:hint="eastAsia" w:ascii="Times New Roman" w:hAnsi="Times New Roman" w:eastAsia="方正仿宋_GBK" w:cs="方正仿宋_GBK"/>
                <w:b/>
                <w:bCs/>
                <w:color w:val="auto"/>
                <w:sz w:val="21"/>
                <w:szCs w:val="21"/>
                <w:highlight w:val="none"/>
                <w:lang w:val="en-US" w:eastAsia="zh-CN"/>
              </w:rPr>
              <w:t>含税合同总</w:t>
            </w:r>
            <w:r>
              <w:rPr>
                <w:rFonts w:hint="eastAsia" w:ascii="Times New Roman" w:hAnsi="Times New Roman" w:eastAsia="方正仿宋_GBK" w:cs="方正仿宋_GBK"/>
                <w:b/>
                <w:bCs/>
                <w:color w:val="auto"/>
                <w:sz w:val="21"/>
                <w:szCs w:val="21"/>
                <w:highlight w:val="none"/>
              </w:rPr>
              <w:t>金额（元）</w:t>
            </w:r>
          </w:p>
        </w:tc>
      </w:tr>
      <w:tr w14:paraId="0A72C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5" w:type="dxa"/>
            <w:noWrap w:val="0"/>
            <w:vAlign w:val="center"/>
          </w:tcPr>
          <w:p w14:paraId="13663A45">
            <w:pPr>
              <w:keepNext w:val="0"/>
              <w:keepLines w:val="0"/>
              <w:pageBreakBefore w:val="0"/>
              <w:kinsoku/>
              <w:wordWrap w:val="0"/>
              <w:overflowPunct/>
              <w:topLinePunct w:val="0"/>
              <w:autoSpaceDE/>
              <w:autoSpaceDN/>
              <w:bidi w:val="0"/>
              <w:adjustRightInd/>
              <w:snapToGrid/>
              <w:spacing w:line="560" w:lineRule="exact"/>
              <w:jc w:val="center"/>
              <w:rPr>
                <w:rFonts w:hint="default" w:ascii="Times New Roman" w:hAnsi="Times New Roman" w:eastAsia="方正仿宋_GBK" w:cs="方正仿宋_GBK"/>
                <w:b/>
                <w:bCs/>
                <w:color w:val="auto"/>
                <w:sz w:val="21"/>
                <w:szCs w:val="21"/>
                <w:highlight w:val="none"/>
                <w:lang w:val="en-US" w:eastAsia="zh-CN"/>
              </w:rPr>
            </w:pPr>
            <w:r>
              <w:rPr>
                <w:rFonts w:hint="eastAsia" w:ascii="Times New Roman" w:hAnsi="Times New Roman" w:eastAsia="方正仿宋_GBK" w:cs="方正仿宋_GBK"/>
                <w:b/>
                <w:bCs/>
                <w:color w:val="auto"/>
                <w:sz w:val="21"/>
                <w:szCs w:val="21"/>
                <w:highlight w:val="none"/>
                <w:lang w:val="en-US" w:eastAsia="zh-CN"/>
              </w:rPr>
              <w:t>熔剂用白云岩母岩</w:t>
            </w:r>
          </w:p>
        </w:tc>
        <w:tc>
          <w:tcPr>
            <w:tcW w:w="1350" w:type="dxa"/>
            <w:noWrap w:val="0"/>
            <w:vAlign w:val="center"/>
          </w:tcPr>
          <w:p w14:paraId="07AF8376">
            <w:pPr>
              <w:keepNext w:val="0"/>
              <w:keepLines w:val="0"/>
              <w:pageBreakBefore w:val="0"/>
              <w:kinsoku/>
              <w:wordWrap w:val="0"/>
              <w:overflowPunct/>
              <w:topLinePunct w:val="0"/>
              <w:autoSpaceDE/>
              <w:autoSpaceDN/>
              <w:bidi w:val="0"/>
              <w:adjustRightInd/>
              <w:snapToGrid/>
              <w:spacing w:line="560" w:lineRule="exact"/>
              <w:jc w:val="center"/>
              <w:rPr>
                <w:rFonts w:hint="default" w:ascii="Times New Roman" w:hAnsi="Times New Roman" w:eastAsia="方正仿宋_GBK" w:cs="方正仿宋_GBK"/>
                <w:b/>
                <w:bCs/>
                <w:color w:val="auto"/>
                <w:sz w:val="21"/>
                <w:szCs w:val="21"/>
                <w:highlight w:val="none"/>
                <w:lang w:val="en-US" w:eastAsia="zh-CN"/>
              </w:rPr>
            </w:pPr>
          </w:p>
        </w:tc>
        <w:tc>
          <w:tcPr>
            <w:tcW w:w="1100" w:type="dxa"/>
            <w:noWrap w:val="0"/>
            <w:vAlign w:val="center"/>
          </w:tcPr>
          <w:p w14:paraId="17DD8D24">
            <w:pPr>
              <w:keepNext w:val="0"/>
              <w:keepLines w:val="0"/>
              <w:pageBreakBefore w:val="0"/>
              <w:kinsoku/>
              <w:wordWrap w:val="0"/>
              <w:overflowPunct/>
              <w:topLinePunct w:val="0"/>
              <w:autoSpaceDE/>
              <w:autoSpaceDN/>
              <w:bidi w:val="0"/>
              <w:adjustRightInd/>
              <w:snapToGrid/>
              <w:spacing w:line="560" w:lineRule="exact"/>
              <w:jc w:val="center"/>
              <w:rPr>
                <w:rFonts w:hint="default" w:ascii="Times New Roman" w:hAnsi="Times New Roman" w:eastAsia="方正仿宋_GBK" w:cs="方正仿宋_GBK"/>
                <w:b/>
                <w:bCs/>
                <w:color w:val="auto"/>
                <w:sz w:val="21"/>
                <w:szCs w:val="21"/>
                <w:highlight w:val="none"/>
                <w:lang w:val="en-US" w:eastAsia="zh-CN"/>
              </w:rPr>
            </w:pPr>
          </w:p>
        </w:tc>
        <w:tc>
          <w:tcPr>
            <w:tcW w:w="1412" w:type="dxa"/>
            <w:noWrap w:val="0"/>
            <w:vAlign w:val="center"/>
          </w:tcPr>
          <w:p w14:paraId="38D815D3">
            <w:pPr>
              <w:keepNext w:val="0"/>
              <w:keepLines w:val="0"/>
              <w:pageBreakBefore w:val="0"/>
              <w:kinsoku/>
              <w:wordWrap w:val="0"/>
              <w:overflowPunct/>
              <w:topLinePunct w:val="0"/>
              <w:autoSpaceDE/>
              <w:autoSpaceDN/>
              <w:bidi w:val="0"/>
              <w:adjustRightInd/>
              <w:snapToGrid/>
              <w:spacing w:line="560" w:lineRule="exact"/>
              <w:jc w:val="center"/>
              <w:rPr>
                <w:rFonts w:hint="default" w:ascii="Times New Roman" w:hAnsi="Times New Roman" w:eastAsia="方正仿宋_GBK" w:cs="方正仿宋_GBK"/>
                <w:b/>
                <w:bCs/>
                <w:color w:val="auto"/>
                <w:sz w:val="21"/>
                <w:szCs w:val="21"/>
                <w:highlight w:val="none"/>
                <w:lang w:val="en-US" w:eastAsia="zh-CN"/>
              </w:rPr>
            </w:pPr>
          </w:p>
        </w:tc>
        <w:tc>
          <w:tcPr>
            <w:tcW w:w="988" w:type="dxa"/>
            <w:noWrap w:val="0"/>
            <w:vAlign w:val="center"/>
          </w:tcPr>
          <w:p w14:paraId="0E4C7092">
            <w:pPr>
              <w:keepNext w:val="0"/>
              <w:keepLines w:val="0"/>
              <w:pageBreakBefore w:val="0"/>
              <w:kinsoku/>
              <w:wordWrap w:val="0"/>
              <w:overflowPunct/>
              <w:topLinePunct w:val="0"/>
              <w:autoSpaceDE/>
              <w:autoSpaceDN/>
              <w:bidi w:val="0"/>
              <w:adjustRightInd/>
              <w:snapToGrid/>
              <w:spacing w:line="560" w:lineRule="exact"/>
              <w:jc w:val="center"/>
              <w:rPr>
                <w:rFonts w:hint="default" w:ascii="Times New Roman" w:hAnsi="Times New Roman" w:eastAsia="方正仿宋_GBK" w:cs="方正仿宋_GBK"/>
                <w:b/>
                <w:bCs/>
                <w:color w:val="auto"/>
                <w:sz w:val="21"/>
                <w:szCs w:val="21"/>
                <w:highlight w:val="none"/>
                <w:lang w:val="en-US" w:eastAsia="zh-CN"/>
              </w:rPr>
            </w:pPr>
            <w:r>
              <w:rPr>
                <w:rFonts w:hint="eastAsia" w:ascii="Times New Roman" w:hAnsi="Times New Roman" w:eastAsia="方正仿宋_GBK" w:cs="方正仿宋_GBK"/>
                <w:b/>
                <w:bCs/>
                <w:color w:val="auto"/>
                <w:sz w:val="21"/>
                <w:szCs w:val="21"/>
                <w:highlight w:val="none"/>
                <w:lang w:val="en-US" w:eastAsia="zh-CN"/>
              </w:rPr>
              <w:t>13%</w:t>
            </w:r>
          </w:p>
        </w:tc>
        <w:tc>
          <w:tcPr>
            <w:tcW w:w="1653" w:type="dxa"/>
            <w:noWrap w:val="0"/>
            <w:vAlign w:val="center"/>
          </w:tcPr>
          <w:p w14:paraId="4085CF0C">
            <w:pPr>
              <w:keepNext w:val="0"/>
              <w:keepLines w:val="0"/>
              <w:pageBreakBefore w:val="0"/>
              <w:kinsoku/>
              <w:wordWrap w:val="0"/>
              <w:overflowPunct/>
              <w:topLinePunct w:val="0"/>
              <w:autoSpaceDE/>
              <w:autoSpaceDN/>
              <w:bidi w:val="0"/>
              <w:adjustRightInd/>
              <w:snapToGrid/>
              <w:spacing w:line="560" w:lineRule="exact"/>
              <w:jc w:val="center"/>
              <w:rPr>
                <w:rFonts w:hint="default" w:ascii="Times New Roman" w:hAnsi="Times New Roman" w:eastAsia="方正仿宋_GBK" w:cs="方正仿宋_GBK"/>
                <w:b/>
                <w:bCs/>
                <w:color w:val="auto"/>
                <w:sz w:val="21"/>
                <w:szCs w:val="21"/>
                <w:highlight w:val="none"/>
                <w:lang w:val="en-US" w:eastAsia="zh-CN"/>
              </w:rPr>
            </w:pPr>
          </w:p>
        </w:tc>
        <w:tc>
          <w:tcPr>
            <w:tcW w:w="1689" w:type="dxa"/>
            <w:noWrap w:val="0"/>
            <w:vAlign w:val="center"/>
          </w:tcPr>
          <w:p w14:paraId="702F8C9F">
            <w:pPr>
              <w:keepNext w:val="0"/>
              <w:keepLines w:val="0"/>
              <w:pageBreakBefore w:val="0"/>
              <w:kinsoku/>
              <w:wordWrap w:val="0"/>
              <w:overflowPunct/>
              <w:topLinePunct w:val="0"/>
              <w:autoSpaceDE/>
              <w:autoSpaceDN/>
              <w:bidi w:val="0"/>
              <w:adjustRightInd/>
              <w:snapToGrid/>
              <w:spacing w:line="560" w:lineRule="exact"/>
              <w:jc w:val="center"/>
              <w:rPr>
                <w:rFonts w:hint="default" w:ascii="Times New Roman" w:hAnsi="Times New Roman" w:eastAsia="方正仿宋_GBK" w:cs="方正仿宋_GBK"/>
                <w:b/>
                <w:bCs/>
                <w:color w:val="auto"/>
                <w:sz w:val="21"/>
                <w:szCs w:val="21"/>
                <w:highlight w:val="none"/>
                <w:lang w:val="en-US" w:eastAsia="zh-CN"/>
              </w:rPr>
            </w:pPr>
          </w:p>
        </w:tc>
      </w:tr>
      <w:tr w14:paraId="736C5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7" w:type="dxa"/>
            <w:gridSpan w:val="7"/>
            <w:noWrap w:val="0"/>
            <w:vAlign w:val="center"/>
          </w:tcPr>
          <w:p w14:paraId="31A6C857">
            <w:pPr>
              <w:keepNext w:val="0"/>
              <w:keepLines w:val="0"/>
              <w:pageBreakBefore w:val="0"/>
              <w:kinsoku/>
              <w:wordWrap w:val="0"/>
              <w:overflowPunct/>
              <w:topLinePunct w:val="0"/>
              <w:autoSpaceDE/>
              <w:autoSpaceDN/>
              <w:bidi w:val="0"/>
              <w:adjustRightInd/>
              <w:snapToGrid/>
              <w:spacing w:line="560" w:lineRule="exact"/>
              <w:jc w:val="both"/>
              <w:rPr>
                <w:rFonts w:hint="default" w:ascii="Times New Roman" w:hAnsi="Times New Roman" w:eastAsia="方正仿宋_GBK" w:cs="方正仿宋_GBK"/>
                <w:b/>
                <w:bCs/>
                <w:color w:val="auto"/>
                <w:sz w:val="21"/>
                <w:szCs w:val="21"/>
                <w:highlight w:val="none"/>
                <w:lang w:val="en-US" w:eastAsia="zh-CN"/>
              </w:rPr>
            </w:pPr>
            <w:bookmarkStart w:id="87" w:name="_Toc6478"/>
            <w:bookmarkStart w:id="88" w:name="_Toc24138"/>
            <w:bookmarkStart w:id="89" w:name="_Toc30212_WPSOffice_Level1"/>
            <w:r>
              <w:rPr>
                <w:rFonts w:hint="eastAsia" w:ascii="Times New Roman" w:hAnsi="Times New Roman" w:eastAsia="方正仿宋_GBK" w:cs="方正仿宋_GBK"/>
                <w:b/>
                <w:bCs/>
                <w:color w:val="auto"/>
                <w:sz w:val="21"/>
                <w:szCs w:val="21"/>
                <w:highlight w:val="none"/>
                <w:lang w:val="en-US" w:eastAsia="zh-CN"/>
              </w:rPr>
              <w:t>备注：甲方出售给乙方的母岩堆放于东至县柯家村矿区内，乙方已现场踏勘确认。甲方供应的母岩数量为</w:t>
            </w:r>
            <w:r>
              <w:rPr>
                <w:rFonts w:hint="eastAsia" w:ascii="Times New Roman" w:hAnsi="Times New Roman" w:eastAsia="方正仿宋_GBK" w:cs="方正仿宋_GBK"/>
                <w:b/>
                <w:bCs/>
                <w:color w:val="auto"/>
                <w:sz w:val="21"/>
                <w:szCs w:val="21"/>
                <w:highlight w:val="none"/>
                <w:u w:val="single"/>
                <w:lang w:val="en-US" w:eastAsia="zh-CN"/>
              </w:rPr>
              <w:t xml:space="preserve">         </w:t>
            </w:r>
            <w:r>
              <w:rPr>
                <w:rFonts w:hint="eastAsia" w:ascii="Times New Roman" w:hAnsi="Times New Roman" w:eastAsia="方正仿宋_GBK" w:cs="方正仿宋_GBK"/>
                <w:b/>
                <w:bCs/>
                <w:color w:val="auto"/>
                <w:sz w:val="21"/>
                <w:szCs w:val="21"/>
                <w:highlight w:val="none"/>
                <w:lang w:val="en-US" w:eastAsia="zh-CN"/>
              </w:rPr>
              <w:t>吨，合同结算时以现场实际运出过磅经双方共同确认的数量为准，最多不得超过合同约定数量的2%。</w:t>
            </w:r>
          </w:p>
        </w:tc>
      </w:tr>
    </w:tbl>
    <w:p w14:paraId="2F05EA73">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imes New Roman" w:hAnsi="Times New Roman" w:eastAsia="宋体" w:cs="宋体"/>
          <w:color w:val="auto"/>
          <w:sz w:val="21"/>
          <w:szCs w:val="21"/>
          <w:highlight w:val="none"/>
          <w:lang w:val="en-US" w:eastAsia="zh-CN"/>
        </w:rPr>
      </w:pPr>
    </w:p>
    <w:p w14:paraId="6B2E50A5">
      <w:pPr>
        <w:pStyle w:val="2"/>
        <w:bidi w:val="0"/>
        <w:rPr>
          <w:rFonts w:ascii="Times New Roman" w:hAnsi="Times New Roman"/>
          <w:color w:val="auto"/>
          <w:highlight w:val="none"/>
        </w:rPr>
      </w:pPr>
      <w:r>
        <w:rPr>
          <w:rFonts w:hint="eastAsia" w:ascii="Times New Roman" w:hAnsi="Times New Roman"/>
          <w:color w:val="auto"/>
          <w:highlight w:val="none"/>
        </w:rPr>
        <w:t>二、合同期限</w:t>
      </w:r>
      <w:bookmarkEnd w:id="87"/>
      <w:bookmarkEnd w:id="88"/>
      <w:bookmarkEnd w:id="89"/>
    </w:p>
    <w:p w14:paraId="30154F87">
      <w:pPr>
        <w:bidi w:val="0"/>
        <w:ind w:firstLine="480" w:firstLineChars="200"/>
        <w:rPr>
          <w:rFonts w:hint="eastAsia" w:ascii="Times New Roman" w:hAnsi="Times New Roman"/>
          <w:color w:val="auto"/>
          <w:highlight w:val="none"/>
          <w:lang w:val="en-US" w:eastAsia="zh-CN"/>
        </w:rPr>
      </w:pPr>
      <w:bookmarkStart w:id="90" w:name="_Toc4995_WPSOffice_Level1"/>
      <w:r>
        <w:rPr>
          <w:rFonts w:hint="eastAsia" w:ascii="Times New Roman" w:hAnsi="Times New Roman"/>
          <w:color w:val="auto"/>
          <w:highlight w:val="none"/>
        </w:rPr>
        <w:t>供应时间为</w:t>
      </w:r>
      <w:r>
        <w:rPr>
          <w:rFonts w:hint="eastAsia"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single"/>
        </w:rPr>
        <w:t xml:space="preserve"> </w:t>
      </w:r>
      <w:r>
        <w:rPr>
          <w:rFonts w:hint="eastAsia" w:ascii="Times New Roman" w:hAnsi="Times New Roman"/>
          <w:color w:val="auto"/>
          <w:highlight w:val="none"/>
        </w:rPr>
        <w:t>年</w:t>
      </w:r>
      <w:r>
        <w:rPr>
          <w:rFonts w:hint="eastAsia"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rPr>
        <w:t>月</w:t>
      </w:r>
      <w:r>
        <w:rPr>
          <w:rFonts w:hint="eastAsia"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single"/>
        </w:rPr>
        <w:t xml:space="preserve"> </w:t>
      </w:r>
      <w:r>
        <w:rPr>
          <w:rFonts w:hint="eastAsia" w:ascii="Times New Roman" w:hAnsi="Times New Roman"/>
          <w:color w:val="auto"/>
          <w:highlight w:val="none"/>
        </w:rPr>
        <w:t>日至</w:t>
      </w:r>
      <w:r>
        <w:rPr>
          <w:rFonts w:hint="eastAsia"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single"/>
        </w:rPr>
        <w:t xml:space="preserve"> </w:t>
      </w:r>
      <w:r>
        <w:rPr>
          <w:rFonts w:hint="eastAsia" w:ascii="Times New Roman" w:hAnsi="Times New Roman"/>
          <w:color w:val="auto"/>
          <w:highlight w:val="none"/>
        </w:rPr>
        <w:t>年</w:t>
      </w:r>
      <w:r>
        <w:rPr>
          <w:rFonts w:hint="eastAsia"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single"/>
        </w:rPr>
        <w:t xml:space="preserve"> </w:t>
      </w:r>
      <w:r>
        <w:rPr>
          <w:rFonts w:hint="eastAsia" w:ascii="Times New Roman" w:hAnsi="Times New Roman"/>
          <w:color w:val="auto"/>
          <w:highlight w:val="none"/>
        </w:rPr>
        <w:t>月</w:t>
      </w:r>
      <w:r>
        <w:rPr>
          <w:rFonts w:hint="eastAsia"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single"/>
        </w:rPr>
        <w:t xml:space="preserve"> </w:t>
      </w:r>
      <w:r>
        <w:rPr>
          <w:rFonts w:hint="eastAsia" w:ascii="Times New Roman" w:hAnsi="Times New Roman"/>
          <w:color w:val="auto"/>
          <w:highlight w:val="none"/>
        </w:rPr>
        <w:t>日，乙方具体拉料时间需以甲方现场通知为准。</w:t>
      </w:r>
      <w:r>
        <w:rPr>
          <w:rFonts w:hint="eastAsia" w:ascii="Times New Roman" w:hAnsi="Times New Roman"/>
          <w:color w:val="auto"/>
          <w:highlight w:val="none"/>
          <w:lang w:val="en-US" w:eastAsia="zh-CN"/>
        </w:rPr>
        <w:t>乙方需按照合同约定供应时间完成提货，否则甲方有权单方解除合同，并追溯因此给甲方造成的一切损失，因恶劣天气等特殊情况延期须经甲方同意。</w:t>
      </w:r>
    </w:p>
    <w:p w14:paraId="5C828B35">
      <w:pPr>
        <w:pStyle w:val="2"/>
        <w:bidi w:val="0"/>
        <w:rPr>
          <w:rFonts w:ascii="Times New Roman" w:hAnsi="Times New Roman"/>
          <w:color w:val="auto"/>
          <w:highlight w:val="none"/>
        </w:rPr>
      </w:pPr>
      <w:bookmarkStart w:id="91" w:name="_Toc29441"/>
      <w:bookmarkStart w:id="92" w:name="_Toc2028"/>
      <w:r>
        <w:rPr>
          <w:rFonts w:hint="eastAsia" w:ascii="Times New Roman" w:hAnsi="Times New Roman"/>
          <w:color w:val="auto"/>
          <w:highlight w:val="none"/>
        </w:rPr>
        <w:t>三、交货运输</w:t>
      </w:r>
      <w:bookmarkEnd w:id="90"/>
      <w:bookmarkEnd w:id="91"/>
      <w:bookmarkEnd w:id="92"/>
    </w:p>
    <w:p w14:paraId="6674E668">
      <w:p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zh-TW" w:eastAsia="zh-CN"/>
        </w:rPr>
        <w:t>1</w:t>
      </w:r>
      <w:r>
        <w:rPr>
          <w:rFonts w:hint="eastAsia" w:ascii="Times New Roman" w:hAnsi="Times New Roman"/>
          <w:color w:val="auto"/>
          <w:highlight w:val="none"/>
          <w:lang w:val="en-US" w:eastAsia="zh-CN"/>
        </w:rPr>
        <w:t>. 交货地点：池州市东至县安徽交控东流新材料有限公司柯家村矿矿区制定地点。</w:t>
      </w:r>
    </w:p>
    <w:p w14:paraId="0AEA041F">
      <w:p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zh-TW" w:eastAsia="zh-CN"/>
        </w:rPr>
        <w:t>2</w:t>
      </w:r>
      <w:r>
        <w:rPr>
          <w:rFonts w:hint="eastAsia" w:ascii="Times New Roman" w:hAnsi="Times New Roman"/>
          <w:color w:val="auto"/>
          <w:highlight w:val="none"/>
          <w:lang w:val="en-US" w:eastAsia="zh-CN"/>
        </w:rPr>
        <w:t>. 交货办法：甲方出售给乙方的母岩，由甲方负责挖装，乙方或乙方委托第三方运输单位到指定地点运输，母岩装车过磅后视为交付。</w:t>
      </w:r>
    </w:p>
    <w:p w14:paraId="5997650A">
      <w:p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zh-TW" w:eastAsia="zh-CN"/>
        </w:rPr>
        <w:t>3</w:t>
      </w:r>
      <w:r>
        <w:rPr>
          <w:rFonts w:hint="eastAsia" w:ascii="Times New Roman" w:hAnsi="Times New Roman"/>
          <w:color w:val="auto"/>
          <w:highlight w:val="none"/>
          <w:lang w:val="en-US" w:eastAsia="zh-CN"/>
        </w:rPr>
        <w:t>. 运输费用：母岩装至乙方或乙方委托的运输车辆后的全部费用均由乙方自行承担，乙方签订该合同视为对矿山出场道路及矿山范围外运输道路路况充分了解，运输单位由乙方通过招标或询价的方式确定，由此产生费用均由乙方承担。</w:t>
      </w:r>
    </w:p>
    <w:p w14:paraId="0A1F4423">
      <w:pPr>
        <w:pStyle w:val="2"/>
        <w:bidi w:val="0"/>
        <w:rPr>
          <w:rFonts w:hint="default" w:ascii="Times New Roman" w:hAnsi="Times New Roman"/>
          <w:color w:val="auto"/>
          <w:highlight w:val="none"/>
          <w:lang w:val="en-US" w:eastAsia="zh-CN"/>
        </w:rPr>
      </w:pPr>
      <w:bookmarkStart w:id="93" w:name="_Toc14216"/>
      <w:bookmarkStart w:id="94" w:name="_Toc7474"/>
      <w:bookmarkStart w:id="95" w:name="_Toc16562_WPSOffice_Level1"/>
      <w:r>
        <w:rPr>
          <w:rFonts w:hint="eastAsia" w:ascii="Times New Roman" w:hAnsi="Times New Roman"/>
          <w:color w:val="auto"/>
          <w:highlight w:val="none"/>
        </w:rPr>
        <w:t>四、</w:t>
      </w:r>
      <w:bookmarkEnd w:id="93"/>
      <w:bookmarkEnd w:id="94"/>
      <w:bookmarkEnd w:id="95"/>
      <w:r>
        <w:rPr>
          <w:rFonts w:hint="eastAsia" w:ascii="Times New Roman" w:hAnsi="Times New Roman"/>
          <w:color w:val="auto"/>
          <w:highlight w:val="none"/>
          <w:lang w:val="en-US" w:eastAsia="zh-CN"/>
        </w:rPr>
        <w:t>价格调整</w:t>
      </w:r>
    </w:p>
    <w:p w14:paraId="7D00799C">
      <w:pPr>
        <w:bidi w:val="0"/>
        <w:ind w:firstLine="480" w:firstLineChars="200"/>
        <w:rPr>
          <w:rFonts w:hint="eastAsia" w:ascii="Times New Roman" w:hAnsi="Times New Roman"/>
          <w:color w:val="auto"/>
          <w:highlight w:val="none"/>
          <w:lang w:val="en-US" w:eastAsia="zh-CN"/>
        </w:rPr>
      </w:pPr>
      <w:bookmarkStart w:id="96" w:name="_Toc29128"/>
      <w:bookmarkStart w:id="97" w:name="_Toc7885_WPSOffice_Level1"/>
      <w:bookmarkStart w:id="98" w:name="_Toc15810"/>
      <w:r>
        <w:rPr>
          <w:rFonts w:hint="eastAsia" w:ascii="Times New Roman" w:hAnsi="Times New Roman"/>
          <w:color w:val="auto"/>
          <w:highlight w:val="none"/>
          <w:lang w:val="en-US" w:eastAsia="zh-CN"/>
        </w:rPr>
        <w:t>在合同执行期内，甲方根据市场行情对矿石出售单价做出合理调整的，需提前1个工作日以文件形式通知到乙方，乙方于次日予以确认回复，超过1日未予回复的，视为默认甲方的价格调整。</w:t>
      </w:r>
    </w:p>
    <w:p w14:paraId="0EF5845D">
      <w:pPr>
        <w:pStyle w:val="2"/>
        <w:bidi w:val="0"/>
        <w:rPr>
          <w:rFonts w:hint="eastAsia" w:ascii="Times New Roman" w:hAnsi="Times New Roman"/>
          <w:color w:val="auto"/>
          <w:highlight w:val="none"/>
        </w:rPr>
      </w:pPr>
      <w:r>
        <w:rPr>
          <w:rFonts w:hint="eastAsia" w:ascii="Times New Roman" w:hAnsi="Times New Roman"/>
          <w:color w:val="auto"/>
          <w:highlight w:val="none"/>
        </w:rPr>
        <w:t>五、款项结算</w:t>
      </w:r>
      <w:bookmarkEnd w:id="96"/>
      <w:bookmarkEnd w:id="97"/>
      <w:bookmarkEnd w:id="98"/>
    </w:p>
    <w:p w14:paraId="16218823">
      <w:pPr>
        <w:numPr>
          <w:ilvl w:val="0"/>
          <w:numId w:val="0"/>
        </w:numPr>
        <w:bidi w:val="0"/>
        <w:ind w:firstLine="480" w:firstLineChars="200"/>
        <w:rPr>
          <w:rFonts w:hint="eastAsia" w:ascii="Times New Roman" w:hAnsi="Times New Roman"/>
          <w:color w:val="auto"/>
          <w:highlight w:val="none"/>
          <w:lang w:val="en-US" w:eastAsia="zh-CN"/>
        </w:rPr>
      </w:pPr>
      <w:bookmarkStart w:id="99" w:name="_Toc2931"/>
      <w:bookmarkStart w:id="100" w:name="_Toc31267"/>
      <w:bookmarkStart w:id="101" w:name="_Toc12153_WPSOffice_Level1"/>
      <w:r>
        <w:rPr>
          <w:rFonts w:hint="eastAsia" w:ascii="Times New Roman" w:hAnsi="Times New Roman" w:cs="Times New Roman"/>
          <w:color w:val="auto"/>
          <w:kern w:val="2"/>
          <w:sz w:val="24"/>
          <w:szCs w:val="24"/>
          <w:highlight w:val="none"/>
          <w:lang w:val="en-US" w:eastAsia="zh-CN" w:bidi="ar-SA"/>
        </w:rPr>
        <w:t>1</w:t>
      </w:r>
      <w:r>
        <w:rPr>
          <w:rFonts w:hint="eastAsia" w:ascii="Times New Roman" w:hAnsi="Times New Roman" w:eastAsia="华文仿宋" w:cs="Times New Roman"/>
          <w:color w:val="auto"/>
          <w:kern w:val="2"/>
          <w:sz w:val="24"/>
          <w:szCs w:val="24"/>
          <w:highlight w:val="none"/>
          <w:lang w:val="en-US" w:eastAsia="zh-CN" w:bidi="ar-SA"/>
        </w:rPr>
        <w:t>.</w:t>
      </w:r>
      <w:r>
        <w:rPr>
          <w:rFonts w:hint="default" w:ascii="Times New Roman" w:hAnsi="Times New Roman"/>
          <w:color w:val="auto"/>
          <w:highlight w:val="none"/>
          <w:lang w:val="en-US" w:eastAsia="zh-CN"/>
        </w:rPr>
        <w:t>履约保证金：</w:t>
      </w:r>
      <w:r>
        <w:rPr>
          <w:rFonts w:hint="eastAsia" w:ascii="Times New Roman" w:hAnsi="Times New Roman"/>
          <w:color w:val="auto"/>
          <w:highlight w:val="none"/>
          <w:lang w:val="en-US" w:eastAsia="zh-CN"/>
        </w:rPr>
        <w:t>履约保证金为合同价款的10%，在合同签订前竞得人需全额</w:t>
      </w:r>
      <w:r>
        <w:rPr>
          <w:rFonts w:hint="default" w:ascii="Times New Roman" w:hAnsi="Times New Roman"/>
          <w:color w:val="auto"/>
          <w:highlight w:val="none"/>
          <w:lang w:val="en-US" w:eastAsia="zh-CN"/>
        </w:rPr>
        <w:t>支付</w:t>
      </w:r>
      <w:r>
        <w:rPr>
          <w:rFonts w:hint="eastAsia" w:ascii="Times New Roman" w:hAnsi="Times New Roman"/>
          <w:color w:val="auto"/>
          <w:highlight w:val="none"/>
          <w:lang w:val="en-US" w:eastAsia="zh-CN"/>
        </w:rPr>
        <w:t>至</w:t>
      </w:r>
      <w:r>
        <w:rPr>
          <w:rFonts w:hint="default" w:ascii="Times New Roman" w:hAnsi="Times New Roman"/>
          <w:color w:val="auto"/>
          <w:highlight w:val="none"/>
          <w:lang w:val="en-US" w:eastAsia="zh-CN"/>
        </w:rPr>
        <w:t>甲方指定账户</w:t>
      </w:r>
      <w:r>
        <w:rPr>
          <w:rFonts w:hint="eastAsia" w:ascii="Times New Roman" w:hAnsi="Times New Roman"/>
          <w:color w:val="auto"/>
          <w:highlight w:val="none"/>
          <w:lang w:val="en-US" w:eastAsia="zh-CN"/>
        </w:rPr>
        <w:t>，未按要求及时支付的，视为弃权，竞卖人有权没收其全部竞买保证金。</w:t>
      </w:r>
    </w:p>
    <w:p w14:paraId="0E6DEB7D">
      <w:pPr>
        <w:numPr>
          <w:ilvl w:val="0"/>
          <w:numId w:val="0"/>
        </w:numPr>
        <w:bidi w:val="0"/>
        <w:ind w:firstLine="480" w:firstLineChars="200"/>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2.</w:t>
      </w:r>
      <w:r>
        <w:rPr>
          <w:rFonts w:hint="default" w:ascii="Times New Roman" w:hAnsi="Times New Roman"/>
          <w:color w:val="auto"/>
          <w:highlight w:val="none"/>
          <w:lang w:val="en-US" w:eastAsia="zh-CN"/>
        </w:rPr>
        <w:t>.</w:t>
      </w:r>
      <w:r>
        <w:rPr>
          <w:rFonts w:hint="eastAsia" w:ascii="Times New Roman" w:hAnsi="Times New Roman"/>
          <w:color w:val="auto"/>
          <w:highlight w:val="none"/>
          <w:lang w:val="en-US" w:eastAsia="zh-CN"/>
        </w:rPr>
        <w:t>预付货款的</w:t>
      </w:r>
      <w:r>
        <w:rPr>
          <w:rFonts w:hint="default" w:ascii="Times New Roman" w:hAnsi="Times New Roman"/>
          <w:color w:val="auto"/>
          <w:highlight w:val="none"/>
          <w:lang w:val="en-US" w:eastAsia="zh-CN"/>
        </w:rPr>
        <w:t>支付：</w:t>
      </w:r>
    </w:p>
    <w:p w14:paraId="06FF8237">
      <w:pPr>
        <w:numPr>
          <w:ilvl w:val="0"/>
          <w:numId w:val="0"/>
        </w:num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（1）</w:t>
      </w:r>
      <w:r>
        <w:rPr>
          <w:rFonts w:hint="default" w:ascii="Times New Roman" w:hAnsi="Times New Roman"/>
          <w:color w:val="auto"/>
          <w:highlight w:val="none"/>
          <w:lang w:val="en-US" w:eastAsia="zh-CN"/>
        </w:rPr>
        <w:t>合同签订后</w:t>
      </w:r>
      <w:r>
        <w:rPr>
          <w:rFonts w:hint="eastAsia" w:ascii="Times New Roman" w:hAnsi="Times New Roman"/>
          <w:color w:val="auto"/>
          <w:highlight w:val="none"/>
          <w:lang w:val="en-US" w:eastAsia="zh-CN"/>
        </w:rPr>
        <w:t>，竞得人的所有竞买保证金直接转为预付货款，竞得人需在合同签订后的</w:t>
      </w:r>
      <w:r>
        <w:rPr>
          <w:rFonts w:hint="default" w:ascii="Times New Roman" w:hAnsi="Times New Roman"/>
          <w:color w:val="auto"/>
          <w:highlight w:val="none"/>
          <w:lang w:val="en-US" w:eastAsia="zh-CN"/>
        </w:rPr>
        <w:t>1</w:t>
      </w:r>
      <w:r>
        <w:rPr>
          <w:rFonts w:hint="eastAsia" w:ascii="Times New Roman" w:hAnsi="Times New Roman"/>
          <w:color w:val="auto"/>
          <w:highlight w:val="none"/>
          <w:lang w:val="en-US" w:eastAsia="zh-CN"/>
        </w:rPr>
        <w:t>个工作</w:t>
      </w:r>
      <w:r>
        <w:rPr>
          <w:rFonts w:hint="default" w:ascii="Times New Roman" w:hAnsi="Times New Roman"/>
          <w:color w:val="auto"/>
          <w:highlight w:val="none"/>
          <w:lang w:val="en-US" w:eastAsia="zh-CN"/>
        </w:rPr>
        <w:t>日内，</w:t>
      </w:r>
      <w:r>
        <w:rPr>
          <w:rFonts w:hint="eastAsia" w:ascii="Times New Roman" w:hAnsi="Times New Roman"/>
          <w:color w:val="auto"/>
          <w:highlight w:val="none"/>
          <w:lang w:val="en-US" w:eastAsia="zh-CN"/>
        </w:rPr>
        <w:t>按以下规则</w:t>
      </w:r>
      <w:r>
        <w:rPr>
          <w:rFonts w:hint="default" w:ascii="Times New Roman" w:hAnsi="Times New Roman"/>
          <w:color w:val="auto"/>
          <w:highlight w:val="none"/>
          <w:lang w:val="en-US" w:eastAsia="zh-CN"/>
        </w:rPr>
        <w:t>支付</w:t>
      </w:r>
      <w:r>
        <w:rPr>
          <w:rFonts w:hint="eastAsia" w:ascii="Times New Roman" w:hAnsi="Times New Roman"/>
          <w:color w:val="auto"/>
          <w:highlight w:val="none"/>
          <w:lang w:val="en-US" w:eastAsia="zh-CN"/>
        </w:rPr>
        <w:t>预付货款（含竞买保证金直接转化部分）至</w:t>
      </w:r>
      <w:r>
        <w:rPr>
          <w:rFonts w:hint="default" w:ascii="Times New Roman" w:hAnsi="Times New Roman"/>
          <w:color w:val="auto"/>
          <w:highlight w:val="none"/>
          <w:lang w:val="en-US" w:eastAsia="zh-CN"/>
        </w:rPr>
        <w:t>甲方指定账户</w:t>
      </w:r>
      <w:r>
        <w:rPr>
          <w:rFonts w:hint="eastAsia" w:ascii="Times New Roman" w:hAnsi="Times New Roman"/>
          <w:color w:val="auto"/>
          <w:highlight w:val="none"/>
          <w:lang w:val="en-US" w:eastAsia="zh-CN"/>
        </w:rPr>
        <w:t>：</w:t>
      </w:r>
    </w:p>
    <w:p w14:paraId="0BA7F7A3">
      <w:pPr>
        <w:numPr>
          <w:ilvl w:val="0"/>
          <w:numId w:val="0"/>
        </w:num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①单次竞价标的数量≤5万吨时，预付货款支付比例为合同价款的100%；</w:t>
      </w:r>
    </w:p>
    <w:p w14:paraId="731FDA08">
      <w:pPr>
        <w:numPr>
          <w:ilvl w:val="0"/>
          <w:numId w:val="0"/>
        </w:num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②5万吨＜单次竞价标的数量≤10万吨时，预付货款支付比例为合同价款的80%；</w:t>
      </w:r>
    </w:p>
    <w:p w14:paraId="085B5FEB">
      <w:pPr>
        <w:numPr>
          <w:ilvl w:val="0"/>
          <w:numId w:val="0"/>
        </w:numPr>
        <w:bidi w:val="0"/>
        <w:ind w:firstLine="480" w:firstLineChars="200"/>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③单次竞价标的数量＞10万吨时，预付货款支付比例为合同价款的50%。</w:t>
      </w:r>
    </w:p>
    <w:p w14:paraId="6C1B7C6F">
      <w:pPr>
        <w:numPr>
          <w:ilvl w:val="0"/>
          <w:numId w:val="0"/>
        </w:numPr>
        <w:bidi w:val="0"/>
        <w:ind w:firstLine="480" w:firstLineChars="200"/>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（2）</w:t>
      </w:r>
      <w:r>
        <w:rPr>
          <w:rFonts w:hint="default" w:ascii="Times New Roman" w:hAnsi="Times New Roman"/>
          <w:color w:val="auto"/>
          <w:highlight w:val="none"/>
          <w:lang w:val="en-US" w:eastAsia="zh-CN"/>
        </w:rPr>
        <w:t>若预付货款余额不足以抵扣</w:t>
      </w:r>
      <w:r>
        <w:rPr>
          <w:rFonts w:hint="eastAsia" w:ascii="Times New Roman" w:hAnsi="Times New Roman"/>
          <w:color w:val="auto"/>
          <w:highlight w:val="none"/>
          <w:lang w:val="en-US" w:eastAsia="zh-CN"/>
        </w:rPr>
        <w:t>次日</w:t>
      </w:r>
      <w:r>
        <w:rPr>
          <w:rFonts w:hint="default" w:ascii="Times New Roman" w:hAnsi="Times New Roman"/>
          <w:color w:val="auto"/>
          <w:highlight w:val="none"/>
          <w:lang w:val="en-US" w:eastAsia="zh-CN"/>
        </w:rPr>
        <w:t>提货金额的，乙方须立即补足剩余货款</w:t>
      </w:r>
      <w:r>
        <w:rPr>
          <w:rFonts w:hint="eastAsia" w:ascii="Times New Roman" w:hAnsi="Times New Roman"/>
          <w:color w:val="auto"/>
          <w:highlight w:val="none"/>
          <w:lang w:val="en-US" w:eastAsia="zh-CN"/>
        </w:rPr>
        <w:t>（满足次日提货即可）</w:t>
      </w:r>
      <w:r>
        <w:rPr>
          <w:rFonts w:hint="default" w:ascii="Times New Roman" w:hAnsi="Times New Roman"/>
          <w:color w:val="auto"/>
          <w:highlight w:val="none"/>
          <w:lang w:val="en-US" w:eastAsia="zh-CN"/>
        </w:rPr>
        <w:t>，否则甲方有权停止发货。</w:t>
      </w:r>
    </w:p>
    <w:p w14:paraId="1C6DA2DA">
      <w:p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3.双方结算以甲方场地内地磅的实际称量数据为准，甲、乙双方现场共同监督、签字确认。</w:t>
      </w:r>
    </w:p>
    <w:p w14:paraId="6A9E1C0C">
      <w:p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4. 甲方原则上在每月结算后开具符合国家规定的增值税发票，若乙方有特殊需求须书面通知甲方，甲方在国家政策允许范围内给予协调。</w:t>
      </w:r>
    </w:p>
    <w:p w14:paraId="46D692EB">
      <w:p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5. 完成全部供货后</w:t>
      </w:r>
      <w:r>
        <w:rPr>
          <w:rFonts w:hint="eastAsia" w:ascii="Times New Roman" w:hAnsi="Times New Roman"/>
          <w:color w:val="auto"/>
          <w:highlight w:val="none"/>
          <w:lang w:val="zh-TW" w:eastAsia="zh-CN"/>
        </w:rPr>
        <w:t>7</w:t>
      </w:r>
      <w:r>
        <w:rPr>
          <w:rFonts w:hint="eastAsia" w:ascii="Times New Roman" w:hAnsi="Times New Roman"/>
          <w:color w:val="auto"/>
          <w:highlight w:val="none"/>
          <w:lang w:val="en-US" w:eastAsia="zh-CN"/>
        </w:rPr>
        <w:t>天内进行结算，凭甲、乙双方共同确认的过磅单及合同价办理结算手续，对账单须经双方签字盖章确认，甲方在乙方预付货款中直接扣除结算金额，剩余货款及履约保证金原路径无息退回。</w:t>
      </w:r>
    </w:p>
    <w:p w14:paraId="3BC51D98">
      <w:pPr>
        <w:pStyle w:val="2"/>
        <w:bidi w:val="0"/>
        <w:rPr>
          <w:rFonts w:hint="eastAsia" w:ascii="Times New Roman" w:hAnsi="Times New Roman"/>
          <w:color w:val="auto"/>
          <w:highlight w:val="none"/>
        </w:rPr>
      </w:pPr>
      <w:r>
        <w:rPr>
          <w:rFonts w:hint="eastAsia" w:ascii="Times New Roman" w:hAnsi="Times New Roman"/>
          <w:color w:val="auto"/>
          <w:highlight w:val="none"/>
        </w:rPr>
        <w:t>六、违约责任</w:t>
      </w:r>
      <w:bookmarkEnd w:id="99"/>
      <w:bookmarkEnd w:id="100"/>
      <w:bookmarkEnd w:id="101"/>
    </w:p>
    <w:p w14:paraId="22ABC729">
      <w:pPr>
        <w:bidi w:val="0"/>
        <w:ind w:firstLine="480" w:firstLineChars="200"/>
        <w:rPr>
          <w:rFonts w:hint="eastAsia" w:ascii="Times New Roman" w:hAnsi="Times New Roman"/>
          <w:color w:val="auto"/>
          <w:highlight w:val="none"/>
          <w:lang w:val="zh-TW"/>
        </w:rPr>
      </w:pPr>
      <w:bookmarkStart w:id="102" w:name="_Toc8309"/>
      <w:bookmarkStart w:id="103" w:name="_Toc18090"/>
      <w:bookmarkStart w:id="104" w:name="_Toc10413_WPSOffice_Level1"/>
      <w:r>
        <w:rPr>
          <w:rFonts w:hint="eastAsia" w:ascii="Times New Roman" w:hAnsi="Times New Roman"/>
          <w:color w:val="auto"/>
          <w:highlight w:val="none"/>
          <w:lang w:val="zh-TW"/>
        </w:rPr>
        <w:t xml:space="preserve">1. </w:t>
      </w:r>
      <w:r>
        <w:rPr>
          <w:rFonts w:hint="eastAsia" w:ascii="Times New Roman" w:hAnsi="Times New Roman"/>
          <w:color w:val="auto"/>
          <w:highlight w:val="none"/>
          <w:lang w:val="en-US" w:eastAsia="zh-CN"/>
        </w:rPr>
        <w:t>乙方结算</w:t>
      </w:r>
      <w:r>
        <w:rPr>
          <w:rFonts w:hint="eastAsia" w:ascii="Times New Roman" w:hAnsi="Times New Roman"/>
          <w:color w:val="auto"/>
          <w:highlight w:val="none"/>
          <w:lang w:val="zh-TW"/>
        </w:rPr>
        <w:t>提货量为合同</w:t>
      </w:r>
      <w:r>
        <w:rPr>
          <w:rFonts w:hint="eastAsia" w:ascii="Times New Roman" w:hAnsi="Times New Roman"/>
          <w:color w:val="auto"/>
          <w:highlight w:val="none"/>
          <w:lang w:val="en-US" w:eastAsia="zh-CN"/>
        </w:rPr>
        <w:t>供应数</w:t>
      </w:r>
      <w:r>
        <w:rPr>
          <w:rFonts w:hint="eastAsia" w:ascii="Times New Roman" w:hAnsi="Times New Roman"/>
          <w:color w:val="auto"/>
          <w:highlight w:val="none"/>
          <w:lang w:val="zh-TW"/>
        </w:rPr>
        <w:t>量</w:t>
      </w:r>
      <w:r>
        <w:rPr>
          <w:rFonts w:hint="eastAsia" w:ascii="Times New Roman" w:hAnsi="Times New Roman"/>
          <w:color w:val="auto"/>
          <w:highlight w:val="none"/>
          <w:lang w:val="en-US" w:eastAsia="zh-CN"/>
        </w:rPr>
        <w:t>40</w:t>
      </w:r>
      <w:r>
        <w:rPr>
          <w:rFonts w:hint="eastAsia" w:ascii="Times New Roman" w:hAnsi="Times New Roman"/>
          <w:color w:val="auto"/>
          <w:highlight w:val="none"/>
          <w:lang w:val="zh-TW"/>
        </w:rPr>
        <w:t>%（含）</w:t>
      </w:r>
      <w:r>
        <w:rPr>
          <w:rFonts w:hint="eastAsia" w:ascii="Times New Roman" w:hAnsi="Times New Roman"/>
          <w:color w:val="auto"/>
          <w:highlight w:val="none"/>
          <w:lang w:val="en-US" w:eastAsia="zh-CN"/>
        </w:rPr>
        <w:t>-6</w:t>
      </w:r>
      <w:r>
        <w:rPr>
          <w:rFonts w:hint="eastAsia" w:ascii="Times New Roman" w:hAnsi="Times New Roman"/>
          <w:color w:val="auto"/>
          <w:highlight w:val="none"/>
          <w:lang w:val="zh-TW"/>
        </w:rPr>
        <w:t>0%时，视为</w:t>
      </w:r>
      <w:r>
        <w:rPr>
          <w:rFonts w:hint="eastAsia" w:ascii="Times New Roman" w:hAnsi="Times New Roman"/>
          <w:color w:val="auto"/>
          <w:highlight w:val="none"/>
          <w:lang w:val="en-US" w:eastAsia="zh-CN"/>
        </w:rPr>
        <w:t>乙方</w:t>
      </w:r>
      <w:r>
        <w:rPr>
          <w:rFonts w:hint="eastAsia" w:ascii="Times New Roman" w:hAnsi="Times New Roman"/>
          <w:color w:val="auto"/>
          <w:highlight w:val="none"/>
          <w:lang w:val="zh-TW"/>
        </w:rPr>
        <w:t>违约，须承担迟滞提货违约金</w:t>
      </w:r>
      <w:r>
        <w:rPr>
          <w:rFonts w:hint="eastAsia" w:ascii="Times New Roman" w:hAnsi="Times New Roman"/>
          <w:color w:val="auto"/>
          <w:highlight w:val="none"/>
          <w:lang w:val="zh-TW" w:eastAsia="zh-CN"/>
        </w:rPr>
        <w:t>（</w:t>
      </w:r>
      <w:r>
        <w:rPr>
          <w:rFonts w:hint="eastAsia" w:ascii="Times New Roman" w:hAnsi="Times New Roman"/>
          <w:color w:val="auto"/>
          <w:highlight w:val="none"/>
          <w:lang w:val="en-US" w:eastAsia="zh-CN"/>
        </w:rPr>
        <w:t>优先扣除</w:t>
      </w:r>
      <w:r>
        <w:rPr>
          <w:rFonts w:hint="eastAsia" w:ascii="Times New Roman" w:hAnsi="Times New Roman"/>
          <w:color w:val="auto"/>
          <w:highlight w:val="none"/>
          <w:lang w:val="zh-TW"/>
        </w:rPr>
        <w:t>履约保证金</w:t>
      </w:r>
      <w:r>
        <w:rPr>
          <w:rFonts w:hint="eastAsia" w:ascii="Times New Roman" w:hAnsi="Times New Roman"/>
          <w:color w:val="auto"/>
          <w:highlight w:val="none"/>
          <w:lang w:val="en-US" w:eastAsia="zh-CN"/>
        </w:rPr>
        <w:t>部分</w:t>
      </w:r>
      <w:r>
        <w:rPr>
          <w:rFonts w:hint="eastAsia" w:ascii="Times New Roman" w:hAnsi="Times New Roman"/>
          <w:color w:val="auto"/>
          <w:highlight w:val="none"/>
          <w:lang w:val="zh-TW" w:eastAsia="zh-CN"/>
        </w:rPr>
        <w:t>，</w:t>
      </w:r>
      <w:r>
        <w:rPr>
          <w:rFonts w:hint="eastAsia" w:ascii="Times New Roman" w:hAnsi="Times New Roman"/>
          <w:color w:val="auto"/>
          <w:highlight w:val="none"/>
          <w:lang w:val="en-US" w:eastAsia="zh-CN"/>
        </w:rPr>
        <w:t>不足部分在预付货款中扣除</w:t>
      </w:r>
      <w:r>
        <w:rPr>
          <w:rFonts w:hint="eastAsia" w:ascii="Times New Roman" w:hAnsi="Times New Roman"/>
          <w:color w:val="auto"/>
          <w:highlight w:val="none"/>
          <w:lang w:val="zh-TW" w:eastAsia="zh-CN"/>
        </w:rPr>
        <w:t>）</w:t>
      </w:r>
      <w:r>
        <w:rPr>
          <w:rFonts w:hint="eastAsia" w:ascii="Times New Roman" w:hAnsi="Times New Roman"/>
          <w:color w:val="auto"/>
          <w:highlight w:val="none"/>
          <w:lang w:val="zh-TW"/>
        </w:rPr>
        <w:t>，迟滞提货违约金计算标准：（合同</w:t>
      </w:r>
      <w:r>
        <w:rPr>
          <w:rFonts w:hint="eastAsia" w:ascii="Times New Roman" w:hAnsi="Times New Roman"/>
          <w:color w:val="auto"/>
          <w:highlight w:val="none"/>
          <w:lang w:val="en-US" w:eastAsia="zh-CN"/>
        </w:rPr>
        <w:t>供应数</w:t>
      </w:r>
      <w:r>
        <w:rPr>
          <w:rFonts w:hint="eastAsia" w:ascii="Times New Roman" w:hAnsi="Times New Roman"/>
          <w:color w:val="auto"/>
          <w:highlight w:val="none"/>
          <w:lang w:val="zh-TW"/>
        </w:rPr>
        <w:t>量-</w:t>
      </w:r>
      <w:r>
        <w:rPr>
          <w:rFonts w:hint="eastAsia" w:ascii="Times New Roman" w:hAnsi="Times New Roman"/>
          <w:color w:val="auto"/>
          <w:highlight w:val="none"/>
          <w:lang w:val="en-US" w:eastAsia="zh-CN"/>
        </w:rPr>
        <w:t>结算</w:t>
      </w:r>
      <w:r>
        <w:rPr>
          <w:rFonts w:hint="eastAsia" w:ascii="Times New Roman" w:hAnsi="Times New Roman"/>
          <w:color w:val="auto"/>
          <w:highlight w:val="none"/>
          <w:lang w:val="zh-TW"/>
        </w:rPr>
        <w:t>提货量）×2元/吨。</w:t>
      </w:r>
    </w:p>
    <w:p w14:paraId="0B77E34A">
      <w:pPr>
        <w:bidi w:val="0"/>
        <w:ind w:firstLine="480" w:firstLineChars="200"/>
        <w:rPr>
          <w:rFonts w:hint="eastAsia" w:ascii="Times New Roman" w:hAnsi="Times New Roman"/>
          <w:color w:val="auto"/>
          <w:highlight w:val="none"/>
          <w:lang w:val="zh-TW"/>
        </w:rPr>
      </w:pPr>
      <w:r>
        <w:rPr>
          <w:rFonts w:hint="eastAsia" w:ascii="Times New Roman" w:hAnsi="Times New Roman"/>
          <w:color w:val="auto"/>
          <w:highlight w:val="none"/>
          <w:lang w:val="zh-TW"/>
        </w:rPr>
        <w:t>2.</w:t>
      </w:r>
      <w:r>
        <w:rPr>
          <w:rFonts w:hint="eastAsia" w:ascii="Times New Roman" w:hAnsi="Times New Roman"/>
          <w:color w:val="auto"/>
          <w:highlight w:val="none"/>
          <w:lang w:val="en-US" w:eastAsia="zh-CN"/>
        </w:rPr>
        <w:t xml:space="preserve"> 乙方结算</w:t>
      </w:r>
      <w:r>
        <w:rPr>
          <w:rFonts w:hint="eastAsia" w:ascii="Times New Roman" w:hAnsi="Times New Roman"/>
          <w:color w:val="auto"/>
          <w:highlight w:val="none"/>
          <w:lang w:val="zh-TW"/>
        </w:rPr>
        <w:t>提货量为合同</w:t>
      </w:r>
      <w:r>
        <w:rPr>
          <w:rFonts w:hint="eastAsia" w:ascii="Times New Roman" w:hAnsi="Times New Roman"/>
          <w:color w:val="auto"/>
          <w:highlight w:val="none"/>
          <w:lang w:val="en-US" w:eastAsia="zh-CN"/>
        </w:rPr>
        <w:t>供应数</w:t>
      </w:r>
      <w:r>
        <w:rPr>
          <w:rFonts w:hint="eastAsia" w:ascii="Times New Roman" w:hAnsi="Times New Roman"/>
          <w:color w:val="auto"/>
          <w:highlight w:val="none"/>
          <w:lang w:val="zh-TW"/>
        </w:rPr>
        <w:t>量</w:t>
      </w:r>
      <w:r>
        <w:rPr>
          <w:rFonts w:hint="eastAsia" w:ascii="Times New Roman" w:hAnsi="Times New Roman"/>
          <w:color w:val="auto"/>
          <w:highlight w:val="none"/>
          <w:lang w:val="en-US" w:eastAsia="zh-CN"/>
        </w:rPr>
        <w:t>4</w:t>
      </w:r>
      <w:r>
        <w:rPr>
          <w:rFonts w:hint="eastAsia" w:ascii="Times New Roman" w:hAnsi="Times New Roman"/>
          <w:color w:val="auto"/>
          <w:highlight w:val="none"/>
          <w:lang w:val="zh-TW"/>
        </w:rPr>
        <w:t>0%以下时，视为</w:t>
      </w:r>
      <w:r>
        <w:rPr>
          <w:rFonts w:hint="eastAsia" w:ascii="Times New Roman" w:hAnsi="Times New Roman"/>
          <w:color w:val="auto"/>
          <w:highlight w:val="none"/>
          <w:lang w:val="en-US" w:eastAsia="zh-CN"/>
        </w:rPr>
        <w:t>乙方</w:t>
      </w:r>
      <w:r>
        <w:rPr>
          <w:rFonts w:hint="eastAsia" w:ascii="Times New Roman" w:hAnsi="Times New Roman"/>
          <w:color w:val="auto"/>
          <w:highlight w:val="none"/>
          <w:lang w:val="zh-TW"/>
        </w:rPr>
        <w:t>严重违约，不仅须承担迟滞提货违约金</w:t>
      </w:r>
      <w:r>
        <w:rPr>
          <w:rFonts w:hint="eastAsia" w:ascii="Times New Roman" w:hAnsi="Times New Roman"/>
          <w:color w:val="auto"/>
          <w:highlight w:val="none"/>
          <w:lang w:val="zh-TW" w:eastAsia="zh-CN"/>
        </w:rPr>
        <w:t>（</w:t>
      </w:r>
      <w:r>
        <w:rPr>
          <w:rFonts w:hint="eastAsia" w:ascii="Times New Roman" w:hAnsi="Times New Roman"/>
          <w:color w:val="auto"/>
          <w:highlight w:val="none"/>
          <w:lang w:val="en-US" w:eastAsia="zh-CN"/>
        </w:rPr>
        <w:t>优先扣除</w:t>
      </w:r>
      <w:r>
        <w:rPr>
          <w:rFonts w:hint="eastAsia" w:ascii="Times New Roman" w:hAnsi="Times New Roman"/>
          <w:color w:val="auto"/>
          <w:highlight w:val="none"/>
          <w:lang w:val="zh-TW"/>
        </w:rPr>
        <w:t>履约保证金</w:t>
      </w:r>
      <w:r>
        <w:rPr>
          <w:rFonts w:hint="eastAsia" w:ascii="Times New Roman" w:hAnsi="Times New Roman"/>
          <w:color w:val="auto"/>
          <w:highlight w:val="none"/>
          <w:lang w:val="en-US" w:eastAsia="zh-CN"/>
        </w:rPr>
        <w:t>部分</w:t>
      </w:r>
      <w:r>
        <w:rPr>
          <w:rFonts w:hint="eastAsia" w:ascii="Times New Roman" w:hAnsi="Times New Roman"/>
          <w:color w:val="auto"/>
          <w:highlight w:val="none"/>
          <w:lang w:val="zh-TW" w:eastAsia="zh-CN"/>
        </w:rPr>
        <w:t>，</w:t>
      </w:r>
      <w:r>
        <w:rPr>
          <w:rFonts w:hint="eastAsia" w:ascii="Times New Roman" w:hAnsi="Times New Roman"/>
          <w:color w:val="auto"/>
          <w:highlight w:val="none"/>
          <w:lang w:val="en-US" w:eastAsia="zh-CN"/>
        </w:rPr>
        <w:t>不足部分在预付货款中扣除</w:t>
      </w:r>
      <w:r>
        <w:rPr>
          <w:rFonts w:hint="eastAsia" w:ascii="Times New Roman" w:hAnsi="Times New Roman"/>
          <w:color w:val="auto"/>
          <w:highlight w:val="none"/>
          <w:lang w:val="zh-TW" w:eastAsia="zh-CN"/>
        </w:rPr>
        <w:t>）</w:t>
      </w:r>
      <w:r>
        <w:rPr>
          <w:rFonts w:hint="eastAsia" w:ascii="Times New Roman" w:hAnsi="Times New Roman"/>
          <w:color w:val="auto"/>
          <w:highlight w:val="none"/>
          <w:lang w:val="zh-TW"/>
        </w:rPr>
        <w:t>，迟滞提货违约金计算标准：（合同</w:t>
      </w:r>
      <w:r>
        <w:rPr>
          <w:rFonts w:hint="eastAsia" w:ascii="Times New Roman" w:hAnsi="Times New Roman"/>
          <w:color w:val="auto"/>
          <w:highlight w:val="none"/>
          <w:lang w:val="en-US" w:eastAsia="zh-CN"/>
        </w:rPr>
        <w:t>供应数</w:t>
      </w:r>
      <w:r>
        <w:rPr>
          <w:rFonts w:hint="eastAsia" w:ascii="Times New Roman" w:hAnsi="Times New Roman"/>
          <w:color w:val="auto"/>
          <w:highlight w:val="none"/>
          <w:lang w:val="zh-TW"/>
        </w:rPr>
        <w:t>量-累计提货量）×3元/吨</w:t>
      </w:r>
      <w:r>
        <w:rPr>
          <w:rFonts w:hint="eastAsia" w:ascii="Times New Roman" w:hAnsi="Times New Roman"/>
          <w:color w:val="auto"/>
          <w:highlight w:val="none"/>
          <w:lang w:val="zh-TW" w:eastAsia="zh-CN"/>
        </w:rPr>
        <w:t>，</w:t>
      </w:r>
      <w:r>
        <w:rPr>
          <w:rFonts w:hint="eastAsia" w:ascii="Times New Roman" w:hAnsi="Times New Roman"/>
          <w:color w:val="auto"/>
          <w:highlight w:val="none"/>
          <w:lang w:val="zh-TW"/>
        </w:rPr>
        <w:t>同时将</w:t>
      </w:r>
      <w:r>
        <w:rPr>
          <w:rFonts w:hint="eastAsia" w:ascii="Times New Roman" w:hAnsi="Times New Roman"/>
          <w:color w:val="auto"/>
          <w:highlight w:val="none"/>
          <w:lang w:val="en-US" w:eastAsia="zh-CN"/>
        </w:rPr>
        <w:t>被</w:t>
      </w:r>
      <w:r>
        <w:rPr>
          <w:rFonts w:hint="eastAsia" w:ascii="Times New Roman" w:hAnsi="Times New Roman"/>
          <w:color w:val="auto"/>
          <w:highlight w:val="none"/>
          <w:lang w:val="zh-TW"/>
        </w:rPr>
        <w:t>列入黑名单，限制2个月内不得参与</w:t>
      </w:r>
      <w:r>
        <w:rPr>
          <w:rFonts w:hint="eastAsia" w:ascii="Times New Roman" w:hAnsi="Times New Roman"/>
          <w:color w:val="auto"/>
          <w:highlight w:val="none"/>
          <w:lang w:val="en-US" w:eastAsia="zh-CN"/>
        </w:rPr>
        <w:t>采购</w:t>
      </w:r>
      <w:r>
        <w:rPr>
          <w:rFonts w:hint="eastAsia" w:ascii="Times New Roman" w:hAnsi="Times New Roman"/>
          <w:color w:val="auto"/>
          <w:highlight w:val="none"/>
          <w:lang w:val="zh-TW"/>
        </w:rPr>
        <w:t>。</w:t>
      </w:r>
    </w:p>
    <w:p w14:paraId="389D1908">
      <w:pPr>
        <w:bidi w:val="0"/>
        <w:ind w:firstLine="480" w:firstLineChars="200"/>
        <w:rPr>
          <w:rFonts w:hint="eastAsia" w:ascii="Times New Roman" w:hAnsi="Times New Roman"/>
          <w:color w:val="auto"/>
          <w:highlight w:val="none"/>
          <w:lang w:val="zh-TW"/>
        </w:rPr>
      </w:pPr>
      <w:r>
        <w:rPr>
          <w:rFonts w:hint="eastAsia" w:ascii="Times New Roman" w:hAnsi="Times New Roman"/>
          <w:color w:val="auto"/>
          <w:highlight w:val="none"/>
          <w:lang w:val="zh-TW"/>
        </w:rPr>
        <w:t>3</w:t>
      </w:r>
      <w:r>
        <w:rPr>
          <w:rFonts w:hint="eastAsia" w:ascii="Times New Roman" w:hAnsi="Times New Roman"/>
          <w:color w:val="auto"/>
          <w:highlight w:val="none"/>
        </w:rPr>
        <w:t xml:space="preserve">. </w:t>
      </w:r>
      <w:r>
        <w:rPr>
          <w:rFonts w:hint="eastAsia" w:ascii="Times New Roman" w:hAnsi="Times New Roman"/>
          <w:color w:val="auto"/>
          <w:highlight w:val="none"/>
          <w:lang w:val="zh-TW"/>
        </w:rPr>
        <w:t>乙方人员进入甲方场地违反甲方规章制度或安全管理</w:t>
      </w:r>
      <w:r>
        <w:rPr>
          <w:rFonts w:hint="eastAsia" w:ascii="Times New Roman" w:hAnsi="Times New Roman"/>
          <w:color w:val="auto"/>
          <w:highlight w:val="none"/>
          <w:lang w:val="en-US" w:eastAsia="zh-CN"/>
        </w:rPr>
        <w:t>条例造成</w:t>
      </w:r>
      <w:r>
        <w:rPr>
          <w:rFonts w:hint="eastAsia" w:ascii="Times New Roman" w:hAnsi="Times New Roman"/>
          <w:color w:val="auto"/>
          <w:highlight w:val="none"/>
          <w:lang w:val="zh-TW"/>
        </w:rPr>
        <w:t>事故</w:t>
      </w:r>
      <w:r>
        <w:rPr>
          <w:rFonts w:hint="eastAsia" w:ascii="Times New Roman" w:hAnsi="Times New Roman"/>
          <w:color w:val="auto"/>
          <w:highlight w:val="none"/>
          <w:lang w:val="en-US" w:eastAsia="zh-CN"/>
        </w:rPr>
        <w:t>的</w:t>
      </w:r>
      <w:r>
        <w:rPr>
          <w:rFonts w:hint="eastAsia" w:ascii="Times New Roman" w:hAnsi="Times New Roman"/>
          <w:color w:val="auto"/>
          <w:highlight w:val="none"/>
          <w:lang w:val="zh-TW"/>
        </w:rPr>
        <w:t>，乙方须承担该事故全部责任，并赔偿</w:t>
      </w:r>
      <w:r>
        <w:rPr>
          <w:rFonts w:hint="eastAsia" w:ascii="Times New Roman" w:hAnsi="Times New Roman"/>
          <w:color w:val="auto"/>
          <w:highlight w:val="none"/>
          <w:lang w:val="en-US" w:eastAsia="zh-CN"/>
        </w:rPr>
        <w:t>甲方</w:t>
      </w:r>
      <w:r>
        <w:rPr>
          <w:rFonts w:hint="eastAsia" w:ascii="Times New Roman" w:hAnsi="Times New Roman"/>
          <w:color w:val="auto"/>
          <w:highlight w:val="none"/>
          <w:lang w:val="zh-TW"/>
        </w:rPr>
        <w:t>全部损失。</w:t>
      </w:r>
    </w:p>
    <w:p w14:paraId="4C0DB058">
      <w:pPr>
        <w:bidi w:val="0"/>
        <w:ind w:firstLine="480" w:firstLineChars="200"/>
        <w:rPr>
          <w:rFonts w:hint="eastAsia" w:ascii="Times New Roman" w:hAnsi="Times New Roman"/>
          <w:color w:val="auto"/>
          <w:highlight w:val="none"/>
          <w:lang w:val="zh-TW"/>
        </w:rPr>
      </w:pPr>
      <w:r>
        <w:rPr>
          <w:rFonts w:hint="eastAsia" w:ascii="Times New Roman" w:hAnsi="Times New Roman"/>
          <w:color w:val="auto"/>
          <w:highlight w:val="none"/>
          <w:lang w:val="zh-TW"/>
        </w:rPr>
        <w:t>4. 如</w:t>
      </w:r>
      <w:r>
        <w:rPr>
          <w:rFonts w:hint="eastAsia" w:ascii="Times New Roman" w:hAnsi="Times New Roman"/>
          <w:color w:val="auto"/>
          <w:highlight w:val="none"/>
          <w:lang w:val="en-US" w:eastAsia="zh-CN"/>
        </w:rPr>
        <w:t>乙方</w:t>
      </w:r>
      <w:r>
        <w:rPr>
          <w:rFonts w:hint="eastAsia" w:ascii="Times New Roman" w:hAnsi="Times New Roman"/>
          <w:color w:val="auto"/>
          <w:highlight w:val="none"/>
          <w:lang w:val="zh-TW"/>
        </w:rPr>
        <w:t>支付的违约金</w:t>
      </w:r>
      <w:r>
        <w:rPr>
          <w:rFonts w:hint="eastAsia" w:ascii="Times New Roman" w:hAnsi="Times New Roman"/>
          <w:color w:val="auto"/>
          <w:highlight w:val="none"/>
          <w:lang w:val="en-US" w:eastAsia="zh-CN"/>
        </w:rPr>
        <w:t>及预付货款余额</w:t>
      </w:r>
      <w:r>
        <w:rPr>
          <w:rFonts w:hint="eastAsia" w:ascii="Times New Roman" w:hAnsi="Times New Roman"/>
          <w:color w:val="auto"/>
          <w:highlight w:val="none"/>
          <w:lang w:val="zh-TW"/>
        </w:rPr>
        <w:t>不足以赔偿</w:t>
      </w:r>
      <w:r>
        <w:rPr>
          <w:rFonts w:hint="eastAsia" w:ascii="Times New Roman" w:hAnsi="Times New Roman"/>
          <w:color w:val="auto"/>
          <w:highlight w:val="none"/>
          <w:lang w:val="en-US" w:eastAsia="zh-CN"/>
        </w:rPr>
        <w:t>甲</w:t>
      </w:r>
      <w:r>
        <w:rPr>
          <w:rFonts w:hint="eastAsia" w:ascii="Times New Roman" w:hAnsi="Times New Roman"/>
          <w:color w:val="auto"/>
          <w:highlight w:val="none"/>
          <w:lang w:val="zh-TW"/>
        </w:rPr>
        <w:t>方损失的，还应赔偿损失。损失包括但不限于直接或间接的利润损失、商誉损失、机会损失及为制止违约行为所支付的合理费用（律师费、诉讼费、调查费用、公证费用等）。</w:t>
      </w:r>
    </w:p>
    <w:p w14:paraId="7DB8EFE3">
      <w:pPr>
        <w:bidi w:val="0"/>
        <w:ind w:firstLine="480" w:firstLineChars="200"/>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5.</w:t>
      </w:r>
      <w:r>
        <w:rPr>
          <w:rFonts w:hint="eastAsia" w:ascii="Times New Roman" w:hAnsi="Times New Roman"/>
          <w:color w:val="auto"/>
          <w:highlight w:val="none"/>
          <w:lang w:val="zh-TW" w:eastAsia="zh-CN"/>
        </w:rPr>
        <w:t>乙方运输车辆装载母岩后没有过磅的，每</w:t>
      </w:r>
      <w:r>
        <w:rPr>
          <w:rFonts w:hint="eastAsia" w:ascii="Times New Roman" w:hAnsi="Times New Roman"/>
          <w:color w:val="auto"/>
          <w:highlight w:val="none"/>
          <w:lang w:val="en-US" w:eastAsia="zh-CN"/>
        </w:rPr>
        <w:t>车</w:t>
      </w:r>
      <w:r>
        <w:rPr>
          <w:rFonts w:hint="eastAsia" w:ascii="Times New Roman" w:hAnsi="Times New Roman"/>
          <w:color w:val="auto"/>
          <w:highlight w:val="none"/>
          <w:lang w:val="zh-TW" w:eastAsia="zh-CN"/>
        </w:rPr>
        <w:t>次扣除</w:t>
      </w:r>
      <w:r>
        <w:rPr>
          <w:rFonts w:hint="eastAsia" w:ascii="Times New Roman" w:hAnsi="Times New Roman"/>
          <w:color w:val="auto"/>
          <w:highlight w:val="none"/>
          <w:lang w:val="en-US" w:eastAsia="zh-CN"/>
        </w:rPr>
        <w:t>1</w:t>
      </w:r>
      <w:r>
        <w:rPr>
          <w:rFonts w:hint="eastAsia" w:ascii="Times New Roman" w:hAnsi="Times New Roman"/>
          <w:color w:val="auto"/>
          <w:highlight w:val="none"/>
          <w:lang w:val="zh-TW" w:eastAsia="zh-CN"/>
        </w:rPr>
        <w:t>万元违约金。</w:t>
      </w:r>
    </w:p>
    <w:p w14:paraId="08ECC6A3">
      <w:p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6.若乙方不能按约定支付合同签订的预付货款，甲方有权解除合同并取消乙方开户资格。</w:t>
      </w:r>
    </w:p>
    <w:p w14:paraId="222B74A0">
      <w:pPr>
        <w:bidi w:val="0"/>
        <w:spacing w:line="360" w:lineRule="auto"/>
        <w:ind w:firstLine="480" w:firstLineChars="200"/>
        <w:rPr>
          <w:rFonts w:hint="eastAsia" w:ascii="Times New Roman" w:hAnsi="Times New Roman" w:cs="Times New Roman"/>
          <w:color w:val="auto"/>
          <w:kern w:val="2"/>
          <w:sz w:val="24"/>
          <w:szCs w:val="24"/>
          <w:highlight w:val="none"/>
          <w:lang w:val="en-US" w:eastAsia="zh-CN" w:bidi="ar-SA"/>
        </w:rPr>
      </w:pPr>
      <w:r>
        <w:rPr>
          <w:rFonts w:hint="eastAsia" w:ascii="Times New Roman" w:hAnsi="Times New Roman"/>
          <w:color w:val="auto"/>
          <w:highlight w:val="none"/>
          <w:lang w:val="en-US" w:eastAsia="zh-CN"/>
        </w:rPr>
        <w:t>7.若乙方未通知甲方私自拉料，每次扣除5万元违约金，并有权追加相关赔偿、终止合同。</w:t>
      </w:r>
      <w:r>
        <w:rPr>
          <w:rFonts w:hint="eastAsia" w:ascii="Times New Roman" w:hAnsi="Times New Roman" w:cs="Times New Roman"/>
          <w:color w:val="auto"/>
          <w:kern w:val="2"/>
          <w:sz w:val="24"/>
          <w:szCs w:val="24"/>
          <w:highlight w:val="none"/>
          <w:lang w:val="en-US" w:eastAsia="zh-CN" w:bidi="ar-SA"/>
        </w:rPr>
        <w:t xml:space="preserve"> </w:t>
      </w:r>
    </w:p>
    <w:p w14:paraId="5A5D88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olor w:val="auto"/>
          <w:highlight w:val="none"/>
          <w:lang w:val="en-US"/>
        </w:rPr>
      </w:pPr>
      <w:r>
        <w:rPr>
          <w:rFonts w:hint="eastAsia" w:ascii="Times New Roman" w:hAnsi="Times New Roman"/>
          <w:color w:val="auto"/>
          <w:highlight w:val="none"/>
          <w:lang w:val="en-US" w:eastAsia="zh-CN"/>
        </w:rPr>
        <w:t>8.乙方</w:t>
      </w:r>
      <w:r>
        <w:rPr>
          <w:rFonts w:hint="eastAsia" w:ascii="Times New Roman" w:hAnsi="Times New Roman"/>
          <w:color w:val="auto"/>
          <w:highlight w:val="none"/>
        </w:rPr>
        <w:t>在甲方指定</w:t>
      </w:r>
      <w:r>
        <w:rPr>
          <w:rFonts w:hint="eastAsia" w:ascii="Times New Roman" w:hAnsi="Times New Roman"/>
          <w:color w:val="auto"/>
          <w:highlight w:val="none"/>
          <w:lang w:val="en-US" w:eastAsia="zh-CN"/>
        </w:rPr>
        <w:t>地点</w:t>
      </w:r>
      <w:r>
        <w:rPr>
          <w:rFonts w:hint="eastAsia" w:ascii="Times New Roman" w:hAnsi="Times New Roman"/>
          <w:color w:val="auto"/>
          <w:highlight w:val="none"/>
        </w:rPr>
        <w:t>，</w:t>
      </w:r>
      <w:r>
        <w:rPr>
          <w:rFonts w:hint="eastAsia" w:ascii="Times New Roman" w:hAnsi="Times New Roman"/>
          <w:color w:val="auto"/>
          <w:highlight w:val="none"/>
          <w:lang w:val="en-US" w:eastAsia="zh-CN"/>
        </w:rPr>
        <w:t>按照</w:t>
      </w:r>
      <w:r>
        <w:rPr>
          <w:rFonts w:hint="eastAsia" w:ascii="Times New Roman" w:hAnsi="Times New Roman"/>
          <w:color w:val="auto"/>
          <w:highlight w:val="none"/>
        </w:rPr>
        <w:t>甲方要求进行运输，服从甲方现场人员管理，不得选装</w:t>
      </w:r>
      <w:r>
        <w:rPr>
          <w:rFonts w:hint="eastAsia" w:ascii="Times New Roman" w:hAnsi="Times New Roman"/>
          <w:color w:val="auto"/>
          <w:highlight w:val="none"/>
          <w:lang w:eastAsia="zh-CN"/>
        </w:rPr>
        <w:t>、</w:t>
      </w:r>
      <w:r>
        <w:rPr>
          <w:rFonts w:hint="eastAsia" w:ascii="Times New Roman" w:hAnsi="Times New Roman"/>
          <w:color w:val="auto"/>
          <w:highlight w:val="none"/>
        </w:rPr>
        <w:t>拒装</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错装，出现上述情况，甲方有权予以1万元/次违约处罚。</w:t>
      </w:r>
    </w:p>
    <w:p w14:paraId="33878722">
      <w:pPr>
        <w:bidi w:val="0"/>
        <w:spacing w:line="360" w:lineRule="auto"/>
        <w:ind w:firstLine="480" w:firstLineChars="200"/>
        <w:rPr>
          <w:rFonts w:hint="default" w:ascii="Times New Roman" w:hAnsi="Times New Roman" w:cs="Times New Roman"/>
          <w:color w:val="auto"/>
          <w:kern w:val="2"/>
          <w:sz w:val="24"/>
          <w:szCs w:val="24"/>
          <w:highlight w:val="none"/>
          <w:lang w:val="en-US" w:eastAsia="zh-CN" w:bidi="ar-SA"/>
        </w:rPr>
      </w:pPr>
      <w:r>
        <w:rPr>
          <w:rFonts w:hint="eastAsia" w:ascii="Times New Roman" w:hAnsi="Times New Roman"/>
          <w:color w:val="auto"/>
          <w:highlight w:val="none"/>
          <w:lang w:val="en-US" w:eastAsia="zh-CN"/>
        </w:rPr>
        <w:t>9.</w:t>
      </w:r>
      <w:r>
        <w:rPr>
          <w:rFonts w:hint="eastAsia" w:ascii="Times New Roman" w:hAnsi="Times New Roman"/>
          <w:color w:val="auto"/>
          <w:highlight w:val="none"/>
          <w:lang w:val="zh-TW"/>
        </w:rPr>
        <w:t>乙方存在其他违反本合同约定义务的行为，甲方有权要求其支付0.5万元/次的</w:t>
      </w:r>
      <w:r>
        <w:rPr>
          <w:rFonts w:hint="eastAsia" w:ascii="Times New Roman" w:hAnsi="Times New Roman"/>
          <w:color w:val="auto"/>
          <w:highlight w:val="none"/>
          <w:lang w:val="zh-TW" w:eastAsia="zh-CN"/>
        </w:rPr>
        <w:t>违约金。</w:t>
      </w:r>
    </w:p>
    <w:p w14:paraId="4B69E99E">
      <w:pPr>
        <w:pStyle w:val="2"/>
        <w:bidi w:val="0"/>
        <w:rPr>
          <w:rFonts w:hint="eastAsia" w:ascii="Times New Roman" w:hAnsi="Times New Roman"/>
          <w:color w:val="auto"/>
          <w:highlight w:val="none"/>
        </w:rPr>
      </w:pPr>
      <w:r>
        <w:rPr>
          <w:rFonts w:hint="eastAsia" w:ascii="Times New Roman" w:hAnsi="Times New Roman"/>
          <w:color w:val="auto"/>
          <w:highlight w:val="none"/>
        </w:rPr>
        <w:t>七、协商与裁决</w:t>
      </w:r>
      <w:bookmarkEnd w:id="102"/>
      <w:bookmarkEnd w:id="103"/>
      <w:bookmarkEnd w:id="104"/>
    </w:p>
    <w:p w14:paraId="05975060">
      <w:pPr>
        <w:bidi w:val="0"/>
        <w:ind w:firstLine="480" w:firstLineChars="200"/>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1.甲乙双方的任何一方由于不可抗力的原因不能履行合同时，应及时用书面方式向对方通报不能完全不履行合同的理由，双方协商解决，减少损失。</w:t>
      </w:r>
    </w:p>
    <w:p w14:paraId="22F7DE90">
      <w:pPr>
        <w:bidi w:val="0"/>
        <w:ind w:firstLine="480" w:firstLineChars="200"/>
        <w:rPr>
          <w:rFonts w:ascii="Times New Roman" w:hAnsi="Times New Roman"/>
          <w:color w:val="auto"/>
          <w:highlight w:val="none"/>
        </w:rPr>
      </w:pPr>
      <w:r>
        <w:rPr>
          <w:rFonts w:hint="eastAsia" w:ascii="Times New Roman" w:hAnsi="Times New Roman"/>
          <w:color w:val="auto"/>
          <w:highlight w:val="none"/>
          <w:lang w:val="en-US" w:eastAsia="zh-CN"/>
        </w:rPr>
        <w:t>2.</w:t>
      </w:r>
      <w:r>
        <w:rPr>
          <w:rFonts w:hint="eastAsia" w:ascii="Times New Roman" w:hAnsi="Times New Roman"/>
          <w:color w:val="auto"/>
          <w:highlight w:val="none"/>
        </w:rPr>
        <w:t>未尽事宜双方友好协商解决。如双方对执行本合同或为本合同有关之条款争执，不能协商解决时，双方均有权向</w:t>
      </w:r>
      <w:r>
        <w:rPr>
          <w:rFonts w:hint="eastAsia" w:ascii="Times New Roman" w:hAnsi="Times New Roman"/>
          <w:color w:val="auto"/>
          <w:highlight w:val="none"/>
          <w:lang w:val="en-US" w:eastAsia="zh-CN"/>
        </w:rPr>
        <w:t>甲方所在地</w:t>
      </w:r>
      <w:r>
        <w:rPr>
          <w:rFonts w:hint="eastAsia" w:ascii="Times New Roman" w:hAnsi="Times New Roman"/>
          <w:color w:val="auto"/>
          <w:highlight w:val="none"/>
        </w:rPr>
        <w:t>人民法院提起诉讼。</w:t>
      </w:r>
    </w:p>
    <w:p w14:paraId="39C40A9F">
      <w:pPr>
        <w:pStyle w:val="2"/>
        <w:bidi w:val="0"/>
        <w:rPr>
          <w:rFonts w:hint="default" w:ascii="Times New Roman" w:hAnsi="Times New Roman"/>
          <w:color w:val="auto"/>
          <w:highlight w:val="none"/>
          <w:lang w:val="en-US" w:eastAsia="zh-CN"/>
        </w:rPr>
      </w:pPr>
      <w:bookmarkStart w:id="105" w:name="_Toc18847"/>
      <w:bookmarkStart w:id="106" w:name="_Toc30423_WPSOffice_Level1"/>
      <w:bookmarkStart w:id="107" w:name="_Toc2172"/>
      <w:r>
        <w:rPr>
          <w:rFonts w:hint="eastAsia" w:ascii="Times New Roman" w:hAnsi="Times New Roman"/>
          <w:color w:val="auto"/>
          <w:highlight w:val="none"/>
          <w:lang w:val="en-US" w:eastAsia="zh-CN"/>
        </w:rPr>
        <w:t>八、特别约定</w:t>
      </w:r>
    </w:p>
    <w:p w14:paraId="66E9A3DC">
      <w:pPr>
        <w:bidi w:val="0"/>
        <w:ind w:firstLine="480" w:firstLineChars="200"/>
        <w:rPr>
          <w:rFonts w:hint="default" w:ascii="Times New Roman" w:hAnsi="Times New Roman"/>
          <w:color w:val="auto"/>
          <w:highlight w:val="none"/>
        </w:rPr>
      </w:pPr>
      <w:r>
        <w:rPr>
          <w:rFonts w:hint="eastAsia" w:ascii="Times New Roman" w:hAnsi="Times New Roman"/>
          <w:color w:val="auto"/>
          <w:highlight w:val="none"/>
        </w:rPr>
        <w:t>1.甲方出售给乙方的</w:t>
      </w:r>
      <w:r>
        <w:rPr>
          <w:rFonts w:hint="eastAsia" w:ascii="Times New Roman" w:hAnsi="Times New Roman"/>
          <w:color w:val="auto"/>
          <w:highlight w:val="none"/>
          <w:lang w:eastAsia="zh-CN"/>
        </w:rPr>
        <w:t>母岩</w:t>
      </w:r>
      <w:r>
        <w:rPr>
          <w:rFonts w:hint="eastAsia" w:ascii="Times New Roman" w:hAnsi="Times New Roman"/>
          <w:color w:val="auto"/>
          <w:highlight w:val="none"/>
        </w:rPr>
        <w:t>以现状为准，乙方签订本合同即表明接受标的物现状，甲方不承担本标的物的瑕疵担保责任。</w:t>
      </w:r>
    </w:p>
    <w:p w14:paraId="4BA850DD">
      <w:pPr>
        <w:bidi w:val="0"/>
        <w:ind w:firstLine="480" w:firstLineChars="200"/>
        <w:rPr>
          <w:rFonts w:hint="default" w:ascii="Times New Roman" w:hAnsi="Times New Roman"/>
          <w:color w:val="auto"/>
          <w:highlight w:val="none"/>
        </w:rPr>
      </w:pPr>
      <w:r>
        <w:rPr>
          <w:rFonts w:hint="eastAsia" w:ascii="Times New Roman" w:hAnsi="Times New Roman"/>
          <w:color w:val="auto"/>
          <w:highlight w:val="none"/>
          <w:lang w:val="en-US" w:eastAsia="zh-CN"/>
        </w:rPr>
        <w:t>2</w:t>
      </w:r>
      <w:r>
        <w:rPr>
          <w:rFonts w:hint="eastAsia" w:ascii="Times New Roman" w:hAnsi="Times New Roman"/>
          <w:color w:val="auto"/>
          <w:highlight w:val="none"/>
        </w:rPr>
        <w:t>.</w:t>
      </w:r>
      <w:r>
        <w:rPr>
          <w:rFonts w:hint="eastAsia" w:ascii="Times New Roman" w:hAnsi="Times New Roman"/>
          <w:color w:val="auto"/>
          <w:highlight w:val="none"/>
          <w:lang w:val="en-US" w:eastAsia="zh-CN"/>
        </w:rPr>
        <w:t>因甲方原因造成供货不及时或货源不充足的，乙方向甲方提出合同履约延期申请（纸质文件），甲方视情况予以顺延。</w:t>
      </w:r>
    </w:p>
    <w:p w14:paraId="5BDDEE9D">
      <w:pPr>
        <w:bidi w:val="0"/>
        <w:ind w:firstLine="480" w:firstLineChars="200"/>
        <w:rPr>
          <w:rFonts w:hint="default" w:ascii="Times New Roman" w:hAnsi="Times New Roman"/>
          <w:color w:val="auto"/>
          <w:highlight w:val="none"/>
        </w:rPr>
      </w:pPr>
      <w:r>
        <w:rPr>
          <w:rFonts w:hint="eastAsia" w:ascii="Times New Roman" w:hAnsi="Times New Roman"/>
          <w:color w:val="auto"/>
          <w:highlight w:val="none"/>
          <w:lang w:val="en-US" w:eastAsia="zh-CN"/>
        </w:rPr>
        <w:t>3</w:t>
      </w:r>
      <w:r>
        <w:rPr>
          <w:rFonts w:hint="eastAsia" w:ascii="Times New Roman" w:hAnsi="Times New Roman"/>
          <w:color w:val="auto"/>
          <w:highlight w:val="none"/>
        </w:rPr>
        <w:t>.在装运</w:t>
      </w:r>
      <w:r>
        <w:rPr>
          <w:rFonts w:hint="eastAsia" w:ascii="Times New Roman" w:hAnsi="Times New Roman"/>
          <w:color w:val="auto"/>
          <w:highlight w:val="none"/>
          <w:lang w:eastAsia="zh-CN"/>
        </w:rPr>
        <w:t>母岩</w:t>
      </w:r>
      <w:r>
        <w:rPr>
          <w:rFonts w:hint="eastAsia" w:ascii="Times New Roman" w:hAnsi="Times New Roman"/>
          <w:color w:val="auto"/>
          <w:highlight w:val="none"/>
          <w:lang w:val="en-US" w:eastAsia="zh-CN"/>
        </w:rPr>
        <w:t>期间</w:t>
      </w:r>
      <w:r>
        <w:rPr>
          <w:rFonts w:hint="eastAsia" w:ascii="Times New Roman" w:hAnsi="Times New Roman"/>
          <w:color w:val="auto"/>
          <w:highlight w:val="none"/>
        </w:rPr>
        <w:t>，甲乙双方均应派专人到</w:t>
      </w:r>
      <w:r>
        <w:rPr>
          <w:rFonts w:hint="eastAsia" w:ascii="Times New Roman" w:hAnsi="Times New Roman"/>
          <w:color w:val="auto"/>
          <w:highlight w:val="none"/>
          <w:lang w:eastAsia="zh-CN"/>
        </w:rPr>
        <w:t>母岩</w:t>
      </w:r>
      <w:r>
        <w:rPr>
          <w:rFonts w:hint="eastAsia" w:ascii="Times New Roman" w:hAnsi="Times New Roman"/>
          <w:color w:val="auto"/>
          <w:highlight w:val="none"/>
        </w:rPr>
        <w:t>堆场，进行现场管理。</w:t>
      </w:r>
    </w:p>
    <w:p w14:paraId="36C5AED6">
      <w:p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4</w:t>
      </w:r>
      <w:r>
        <w:rPr>
          <w:rFonts w:hint="eastAsia" w:ascii="Times New Roman" w:hAnsi="Times New Roman"/>
          <w:color w:val="auto"/>
          <w:highlight w:val="none"/>
        </w:rPr>
        <w:t>.乙方</w:t>
      </w:r>
      <w:r>
        <w:rPr>
          <w:rFonts w:hint="eastAsia" w:ascii="Times New Roman" w:hAnsi="Times New Roman"/>
          <w:color w:val="auto"/>
          <w:highlight w:val="none"/>
          <w:lang w:eastAsia="zh-CN"/>
        </w:rPr>
        <w:t>或乙方委托第三方到指定地点运输</w:t>
      </w:r>
      <w:r>
        <w:rPr>
          <w:rFonts w:hint="eastAsia" w:ascii="Times New Roman" w:hAnsi="Times New Roman"/>
          <w:color w:val="auto"/>
          <w:highlight w:val="none"/>
        </w:rPr>
        <w:t>，并确保运输车辆和运输人员具备相应</w:t>
      </w:r>
      <w:r>
        <w:rPr>
          <w:rFonts w:hint="eastAsia" w:ascii="Times New Roman" w:hAnsi="Times New Roman"/>
          <w:color w:val="auto"/>
          <w:highlight w:val="none"/>
          <w:lang w:val="en-US" w:eastAsia="zh-CN"/>
        </w:rPr>
        <w:t>资质，禁止无证作业等非法行为。</w:t>
      </w:r>
    </w:p>
    <w:p w14:paraId="1D48DD33">
      <w:p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5.为便于现场管理，乙方在拉料前一天，需以书面或微信、短信形式将运输车辆及相关信息（包括但不限于车牌号、车辆型号、发运公司、运输物品名称）报送至本公司工程部矿山板块负责人处。</w:t>
      </w:r>
    </w:p>
    <w:bookmarkEnd w:id="105"/>
    <w:bookmarkEnd w:id="106"/>
    <w:bookmarkEnd w:id="107"/>
    <w:p w14:paraId="7764A19C">
      <w:pPr>
        <w:pStyle w:val="2"/>
        <w:bidi w:val="0"/>
        <w:rPr>
          <w:rFonts w:hint="eastAsia" w:ascii="Times New Roman" w:hAnsi="Times New Roman"/>
          <w:color w:val="auto"/>
          <w:highlight w:val="none"/>
        </w:rPr>
      </w:pPr>
      <w:bookmarkStart w:id="108" w:name="_Toc11846"/>
      <w:bookmarkStart w:id="109" w:name="_Toc27827_WPSOffice_Level1"/>
      <w:bookmarkStart w:id="110" w:name="_Toc1089"/>
      <w:r>
        <w:rPr>
          <w:rFonts w:hint="eastAsia" w:ascii="Times New Roman" w:hAnsi="Times New Roman"/>
          <w:color w:val="auto"/>
          <w:highlight w:val="none"/>
        </w:rPr>
        <w:t>九、通知与送达</w:t>
      </w:r>
      <w:bookmarkEnd w:id="108"/>
      <w:bookmarkEnd w:id="109"/>
      <w:bookmarkEnd w:id="110"/>
    </w:p>
    <w:p w14:paraId="7BB29D07">
      <w:pPr>
        <w:bidi w:val="0"/>
        <w:ind w:firstLine="480" w:firstLineChars="200"/>
        <w:rPr>
          <w:rFonts w:hint="eastAsia" w:ascii="Times New Roman" w:hAnsi="Times New Roman"/>
          <w:color w:val="auto"/>
          <w:highlight w:val="none"/>
        </w:rPr>
      </w:pPr>
      <w:bookmarkStart w:id="111" w:name="_Toc262_WPSOffice_Level1"/>
      <w:r>
        <w:rPr>
          <w:rFonts w:hint="eastAsia" w:ascii="Times New Roman" w:hAnsi="Times New Roman"/>
          <w:color w:val="auto"/>
          <w:highlight w:val="none"/>
        </w:rPr>
        <w:t>任何一方就本合同发给另一方的任何通知、函件等如以传真、邮件、email等形式送达，则以传真发出之日、邮件寄出日后三日、email发出当日视为对方已接收，送达已完成。除非另行书面通知，双方送达时以本合同约定的送达地址为准，下述地址为双方确认的有效通讯地址，若有变更，任何一方应立即书面通知对方确认，因未尽通知义务，另一方按前述送达方式履行即视为在被通知方收到该书面通知前，有关送达的法律后果由通知方承担。</w:t>
      </w:r>
    </w:p>
    <w:p w14:paraId="17BEF261">
      <w:pPr>
        <w:bidi w:val="0"/>
        <w:ind w:firstLine="480" w:firstLineChars="200"/>
        <w:rPr>
          <w:rFonts w:hint="eastAsia" w:ascii="Times New Roman" w:hAnsi="Times New Roman"/>
          <w:color w:val="auto"/>
          <w:highlight w:val="none"/>
        </w:rPr>
      </w:pPr>
      <w:r>
        <w:rPr>
          <w:rFonts w:hint="eastAsia" w:ascii="Times New Roman" w:hAnsi="Times New Roman"/>
          <w:color w:val="auto"/>
          <w:highlight w:val="none"/>
        </w:rPr>
        <w:t>双方确认的送达地址如下：</w:t>
      </w:r>
    </w:p>
    <w:p w14:paraId="493E6174">
      <w:pPr>
        <w:bidi w:val="0"/>
        <w:ind w:firstLine="480" w:firstLineChars="200"/>
        <w:rPr>
          <w:rFonts w:hint="default" w:ascii="Times New Roman" w:hAnsi="Times New Roman"/>
          <w:color w:val="auto"/>
          <w:highlight w:val="none"/>
          <w:lang w:val="en-US"/>
        </w:rPr>
      </w:pPr>
      <w:r>
        <w:rPr>
          <w:rFonts w:hint="eastAsia" w:ascii="Times New Roman" w:hAnsi="Times New Roman"/>
          <w:color w:val="auto"/>
          <w:highlight w:val="none"/>
        </w:rPr>
        <w:t>甲方送达地址：</w:t>
      </w:r>
      <w:r>
        <w:rPr>
          <w:rFonts w:hint="eastAsia" w:ascii="Times New Roman" w:hAnsi="Times New Roman"/>
          <w:color w:val="auto"/>
          <w:highlight w:val="none"/>
          <w:lang w:val="en-US" w:eastAsia="zh-CN"/>
        </w:rPr>
        <w:t>安徽省池州市东至县东流镇印象东流大酒店二楼安徽交控东流新材料招采营销部。</w:t>
      </w:r>
    </w:p>
    <w:p w14:paraId="5BEE7834">
      <w:pPr>
        <w:bidi w:val="0"/>
        <w:ind w:firstLine="480" w:firstLineChars="200"/>
        <w:rPr>
          <w:rFonts w:hint="eastAsia" w:ascii="Times New Roman" w:hAnsi="Times New Roman"/>
          <w:color w:val="auto"/>
          <w:highlight w:val="none"/>
          <w:u w:val="single"/>
        </w:rPr>
      </w:pPr>
      <w:r>
        <w:rPr>
          <w:rFonts w:hint="eastAsia" w:ascii="Times New Roman" w:hAnsi="Times New Roman"/>
          <w:color w:val="auto"/>
          <w:highlight w:val="none"/>
        </w:rPr>
        <w:t>电子邮箱地址：</w:t>
      </w:r>
      <w:r>
        <w:rPr>
          <w:rFonts w:hint="eastAsia" w:ascii="Times New Roman" w:hAnsi="Times New Roman"/>
          <w:color w:val="auto"/>
          <w:highlight w:val="none"/>
          <w:u w:val="single"/>
        </w:rPr>
        <w:t>zcb@jiaokongdlxcl.com</w:t>
      </w:r>
    </w:p>
    <w:p w14:paraId="10A496A8">
      <w:pPr>
        <w:bidi w:val="0"/>
        <w:ind w:firstLine="480" w:firstLineChars="200"/>
        <w:rPr>
          <w:rFonts w:hint="default" w:ascii="Times New Roman" w:hAnsi="Times New Roman"/>
          <w:color w:val="auto"/>
          <w:highlight w:val="none"/>
          <w:lang w:val="en-US" w:eastAsia="zh-CN"/>
        </w:rPr>
      </w:pPr>
      <w:r>
        <w:rPr>
          <w:rFonts w:hint="eastAsia" w:ascii="Times New Roman" w:hAnsi="Times New Roman"/>
          <w:color w:val="auto"/>
          <w:highlight w:val="none"/>
        </w:rPr>
        <w:t>电话：</w:t>
      </w:r>
      <w:r>
        <w:rPr>
          <w:rFonts w:hint="eastAsia" w:ascii="Times New Roman" w:hAnsi="Times New Roman"/>
          <w:color w:val="auto"/>
          <w:highlight w:val="none"/>
          <w:u w:val="single"/>
          <w:lang w:val="en-US" w:eastAsia="zh-CN"/>
        </w:rPr>
        <w:t>0566—8019001</w:t>
      </w:r>
    </w:p>
    <w:p w14:paraId="3FABD4C6">
      <w:pPr>
        <w:bidi w:val="0"/>
        <w:ind w:firstLine="480" w:firstLineChars="200"/>
        <w:rPr>
          <w:rFonts w:hint="eastAsia" w:ascii="Times New Roman" w:hAnsi="Times New Roman"/>
          <w:color w:val="auto"/>
          <w:highlight w:val="none"/>
          <w:u w:val="single"/>
        </w:rPr>
      </w:pPr>
      <w:r>
        <w:rPr>
          <w:rFonts w:hint="eastAsia" w:ascii="Times New Roman" w:hAnsi="Times New Roman"/>
          <w:color w:val="auto"/>
          <w:highlight w:val="none"/>
        </w:rPr>
        <w:t>乙方送达地址：</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single"/>
        </w:rPr>
        <w:t xml:space="preserve"> </w:t>
      </w:r>
    </w:p>
    <w:p w14:paraId="62F1AAD9">
      <w:pPr>
        <w:bidi w:val="0"/>
        <w:ind w:firstLine="480" w:firstLineChars="200"/>
        <w:rPr>
          <w:rFonts w:hint="eastAsia" w:ascii="Times New Roman" w:hAnsi="Times New Roman"/>
          <w:color w:val="auto"/>
          <w:highlight w:val="none"/>
          <w:u w:val="single"/>
        </w:rPr>
      </w:pPr>
      <w:r>
        <w:rPr>
          <w:rFonts w:hint="eastAsia" w:ascii="Times New Roman" w:hAnsi="Times New Roman"/>
          <w:color w:val="auto"/>
          <w:highlight w:val="none"/>
        </w:rPr>
        <w:t>电子邮箱地址：</w:t>
      </w:r>
      <w:r>
        <w:rPr>
          <w:rFonts w:hint="eastAsia"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single"/>
        </w:rPr>
        <w:t xml:space="preserve"> </w:t>
      </w:r>
    </w:p>
    <w:p w14:paraId="3806CBC4">
      <w:pPr>
        <w:bidi w:val="0"/>
        <w:ind w:firstLine="480" w:firstLineChars="200"/>
        <w:rPr>
          <w:rFonts w:hint="eastAsia" w:ascii="Times New Roman" w:hAnsi="Times New Roman"/>
          <w:color w:val="auto"/>
          <w:highlight w:val="none"/>
          <w:u w:val="single"/>
        </w:rPr>
      </w:pPr>
      <w:r>
        <w:rPr>
          <w:rFonts w:hint="eastAsia" w:ascii="Times New Roman" w:hAnsi="Times New Roman"/>
          <w:color w:val="auto"/>
          <w:highlight w:val="none"/>
        </w:rPr>
        <w:t>电话：</w:t>
      </w:r>
      <w:r>
        <w:rPr>
          <w:rFonts w:hint="eastAsia"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single"/>
        </w:rPr>
        <w:t xml:space="preserve"> </w:t>
      </w:r>
    </w:p>
    <w:p w14:paraId="4A4A5827">
      <w:pPr>
        <w:pStyle w:val="2"/>
        <w:bidi w:val="0"/>
        <w:rPr>
          <w:rFonts w:hint="eastAsia" w:ascii="Times New Roman" w:hAnsi="Times New Roman"/>
          <w:color w:val="auto"/>
          <w:highlight w:val="none"/>
        </w:rPr>
      </w:pPr>
      <w:bookmarkStart w:id="112" w:name="_Toc21970"/>
      <w:bookmarkStart w:id="113" w:name="_Toc26354"/>
      <w:r>
        <w:rPr>
          <w:rFonts w:hint="eastAsia" w:ascii="Times New Roman" w:hAnsi="Times New Roman"/>
          <w:color w:val="auto"/>
          <w:highlight w:val="none"/>
        </w:rPr>
        <w:t>十、其他</w:t>
      </w:r>
      <w:bookmarkEnd w:id="111"/>
      <w:bookmarkEnd w:id="112"/>
      <w:bookmarkEnd w:id="113"/>
    </w:p>
    <w:p w14:paraId="325AC2F1">
      <w:pPr>
        <w:bidi w:val="0"/>
        <w:ind w:firstLine="480" w:firstLineChars="200"/>
        <w:rPr>
          <w:rFonts w:hint="eastAsia" w:ascii="Times New Roman" w:hAnsi="Times New Roman"/>
          <w:color w:val="auto"/>
          <w:highlight w:val="none"/>
        </w:rPr>
      </w:pPr>
      <w:r>
        <w:rPr>
          <w:rFonts w:hint="eastAsia" w:ascii="Times New Roman" w:hAnsi="Times New Roman"/>
          <w:color w:val="auto"/>
          <w:highlight w:val="none"/>
          <w:lang w:val="zh-TW"/>
        </w:rPr>
        <w:t>1.</w:t>
      </w:r>
      <w:r>
        <w:rPr>
          <w:rFonts w:hint="eastAsia" w:ascii="Times New Roman" w:hAnsi="Times New Roman"/>
          <w:color w:val="auto"/>
          <w:highlight w:val="none"/>
        </w:rPr>
        <w:t xml:space="preserve"> 本合同的附件为本合同不可分割的一部分；本合同及其附件内空格部分填写的文字与印刷文字具有同等法律效力。</w:t>
      </w:r>
    </w:p>
    <w:p w14:paraId="41C496D4">
      <w:pPr>
        <w:bidi w:val="0"/>
        <w:ind w:firstLine="480" w:firstLineChars="200"/>
        <w:rPr>
          <w:rFonts w:hint="eastAsia" w:ascii="Times New Roman" w:hAnsi="Times New Roman"/>
          <w:color w:val="auto"/>
          <w:highlight w:val="none"/>
        </w:rPr>
      </w:pPr>
      <w:r>
        <w:rPr>
          <w:rFonts w:hint="eastAsia" w:ascii="Times New Roman" w:hAnsi="Times New Roman"/>
          <w:color w:val="auto"/>
          <w:highlight w:val="none"/>
          <w:lang w:val="zh-TW"/>
        </w:rPr>
        <w:t>2.</w:t>
      </w:r>
      <w:r>
        <w:rPr>
          <w:rFonts w:hint="eastAsia" w:ascii="Times New Roman" w:hAnsi="Times New Roman"/>
          <w:color w:val="auto"/>
          <w:highlight w:val="none"/>
        </w:rPr>
        <w:t xml:space="preserve"> 本合同一式 </w:t>
      </w:r>
      <w:r>
        <w:rPr>
          <w:rFonts w:hint="eastAsia" w:ascii="Times New Roman" w:hAnsi="Times New Roman"/>
          <w:color w:val="auto"/>
          <w:highlight w:val="none"/>
          <w:lang w:val="en-US" w:eastAsia="zh-CN"/>
        </w:rPr>
        <w:t>陆</w:t>
      </w:r>
      <w:r>
        <w:rPr>
          <w:rFonts w:hint="eastAsia" w:ascii="Times New Roman" w:hAnsi="Times New Roman"/>
          <w:color w:val="auto"/>
          <w:highlight w:val="none"/>
        </w:rPr>
        <w:t xml:space="preserve"> 份，甲、乙双方各执 </w:t>
      </w:r>
      <w:r>
        <w:rPr>
          <w:rFonts w:hint="eastAsia" w:ascii="Times New Roman" w:hAnsi="Times New Roman"/>
          <w:color w:val="auto"/>
          <w:highlight w:val="none"/>
          <w:lang w:val="en-US" w:eastAsia="zh-CN"/>
        </w:rPr>
        <w:t>叁</w:t>
      </w:r>
      <w:r>
        <w:rPr>
          <w:rFonts w:hint="eastAsia" w:ascii="Times New Roman" w:hAnsi="Times New Roman"/>
          <w:color w:val="auto"/>
          <w:highlight w:val="none"/>
        </w:rPr>
        <w:t xml:space="preserve"> 份，具有同等法律效力，双方签字盖章、乙方支付预付货款后生效。甲、乙双方合同履约完成，结算支付完成，相关款项结清后，本合同自动失效。</w:t>
      </w:r>
    </w:p>
    <w:p w14:paraId="61A13583">
      <w:pPr>
        <w:bidi w:val="0"/>
        <w:ind w:firstLine="48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zh-TW"/>
        </w:rPr>
        <w:t>3.</w:t>
      </w:r>
      <w:r>
        <w:rPr>
          <w:rFonts w:hint="eastAsia" w:ascii="Times New Roman" w:hAnsi="Times New Roman"/>
          <w:color w:val="auto"/>
          <w:highlight w:val="none"/>
        </w:rPr>
        <w:t xml:space="preserve"> 合同执行期间，甲、乙双方均不得随意变更或解除合同条款（合同规定可变更或解除条款除外），合同未尽事宜，经双方共同协商，签订补充合同，补充合同与本合同具有同等效力。</w:t>
      </w:r>
    </w:p>
    <w:p w14:paraId="7B104757">
      <w:pPr>
        <w:bidi w:val="0"/>
        <w:ind w:firstLine="480" w:firstLineChars="200"/>
        <w:rPr>
          <w:rFonts w:hint="default"/>
          <w:color w:val="auto"/>
          <w:highlight w:val="none"/>
          <w:lang w:val="en-US" w:eastAsia="zh-CN"/>
        </w:rPr>
      </w:pPr>
      <w:r>
        <w:rPr>
          <w:rFonts w:hint="eastAsia" w:ascii="Times New Roman" w:hAnsi="Times New Roman"/>
          <w:color w:val="auto"/>
          <w:highlight w:val="none"/>
          <w:lang w:val="en-US" w:eastAsia="zh-CN"/>
        </w:rPr>
        <w:t>以下无正文</w:t>
      </w:r>
    </w:p>
    <w:tbl>
      <w:tblPr>
        <w:tblStyle w:val="13"/>
        <w:tblW w:w="8711" w:type="dxa"/>
        <w:jc w:val="center"/>
        <w:tblLayout w:type="fixed"/>
        <w:tblCellMar>
          <w:top w:w="0" w:type="dxa"/>
          <w:left w:w="108" w:type="dxa"/>
          <w:bottom w:w="0" w:type="dxa"/>
          <w:right w:w="108" w:type="dxa"/>
        </w:tblCellMar>
      </w:tblPr>
      <w:tblGrid>
        <w:gridCol w:w="4363"/>
        <w:gridCol w:w="4348"/>
      </w:tblGrid>
      <w:tr w14:paraId="2534F9AD">
        <w:tblPrEx>
          <w:tblCellMar>
            <w:top w:w="0" w:type="dxa"/>
            <w:left w:w="108" w:type="dxa"/>
            <w:bottom w:w="0" w:type="dxa"/>
            <w:right w:w="108" w:type="dxa"/>
          </w:tblCellMar>
        </w:tblPrEx>
        <w:trPr>
          <w:jc w:val="center"/>
        </w:trPr>
        <w:tc>
          <w:tcPr>
            <w:tcW w:w="4363" w:type="dxa"/>
            <w:noWrap/>
            <w:vAlign w:val="top"/>
          </w:tcPr>
          <w:p w14:paraId="5C369F8D">
            <w:pPr>
              <w:bidi w:val="0"/>
              <w:rPr>
                <w:rFonts w:hint="default" w:ascii="Times New Roman" w:hAnsi="Times New Roman"/>
                <w:color w:val="auto"/>
                <w:highlight w:val="none"/>
                <w:lang w:val="en-US" w:eastAsia="zh-CN"/>
              </w:rPr>
            </w:pPr>
            <w:r>
              <w:rPr>
                <w:rFonts w:hint="eastAsia" w:ascii="Times New Roman" w:hAnsi="Times New Roman"/>
                <w:color w:val="auto"/>
                <w:highlight w:val="none"/>
              </w:rPr>
              <w:t>甲方（</w:t>
            </w:r>
            <w:r>
              <w:rPr>
                <w:rFonts w:hint="eastAsia" w:ascii="Times New Roman" w:hAnsi="Times New Roman"/>
                <w:color w:val="auto"/>
                <w:highlight w:val="none"/>
                <w:lang w:val="en-US" w:eastAsia="zh-CN"/>
              </w:rPr>
              <w:t>公章</w:t>
            </w:r>
            <w:r>
              <w:rPr>
                <w:rFonts w:hint="eastAsia" w:ascii="Times New Roman" w:hAnsi="Times New Roman"/>
                <w:color w:val="auto"/>
                <w:highlight w:val="none"/>
              </w:rPr>
              <w:t>）：</w:t>
            </w:r>
            <w:r>
              <w:rPr>
                <w:rFonts w:hint="eastAsia" w:ascii="Times New Roman" w:hAnsi="Times New Roman"/>
                <w:color w:val="auto"/>
                <w:highlight w:val="none"/>
                <w:lang w:val="en-US" w:eastAsia="zh-CN"/>
              </w:rPr>
              <w:t xml:space="preserve">             </w:t>
            </w:r>
          </w:p>
          <w:p w14:paraId="5CAB56D3">
            <w:pPr>
              <w:bidi w:val="0"/>
              <w:rPr>
                <w:rFonts w:hint="eastAsia" w:ascii="Times New Roman" w:hAnsi="Times New Roman"/>
                <w:color w:val="auto"/>
                <w:highlight w:val="none"/>
              </w:rPr>
            </w:pPr>
            <w:r>
              <w:rPr>
                <w:rFonts w:hint="eastAsia" w:ascii="Times New Roman" w:hAnsi="Times New Roman"/>
                <w:color w:val="auto"/>
                <w:highlight w:val="none"/>
              </w:rPr>
              <w:t>法定代表人或</w:t>
            </w:r>
          </w:p>
          <w:p w14:paraId="0DED5BD0">
            <w:pPr>
              <w:bidi w:val="0"/>
              <w:rPr>
                <w:rFonts w:ascii="Times New Roman" w:hAnsi="Times New Roman"/>
                <w:color w:val="auto"/>
                <w:highlight w:val="none"/>
              </w:rPr>
            </w:pPr>
            <w:r>
              <w:rPr>
                <w:rFonts w:hint="eastAsia" w:ascii="Times New Roman" w:hAnsi="Times New Roman"/>
                <w:color w:val="auto"/>
                <w:highlight w:val="none"/>
              </w:rPr>
              <w:t>委托代理人</w:t>
            </w:r>
            <w:r>
              <w:rPr>
                <w:rFonts w:hint="eastAsia" w:ascii="Times New Roman" w:hAnsi="Times New Roman"/>
                <w:color w:val="auto"/>
                <w:highlight w:val="none"/>
                <w:lang w:eastAsia="zh-CN"/>
              </w:rPr>
              <w:t>（</w:t>
            </w:r>
            <w:r>
              <w:rPr>
                <w:rFonts w:hint="eastAsia" w:ascii="Times New Roman" w:hAnsi="Times New Roman"/>
                <w:color w:val="auto"/>
                <w:highlight w:val="none"/>
              </w:rPr>
              <w:t>签</w:t>
            </w:r>
            <w:r>
              <w:rPr>
                <w:rFonts w:hint="eastAsia" w:ascii="Times New Roman" w:hAnsi="Times New Roman"/>
                <w:color w:val="auto"/>
                <w:highlight w:val="none"/>
                <w:lang w:val="en-US" w:eastAsia="zh-CN"/>
              </w:rPr>
              <w:t>字或盖章</w:t>
            </w:r>
            <w:r>
              <w:rPr>
                <w:rFonts w:hint="eastAsia" w:ascii="Times New Roman" w:hAnsi="Times New Roman"/>
                <w:color w:val="auto"/>
                <w:highlight w:val="none"/>
                <w:lang w:eastAsia="zh-CN"/>
              </w:rPr>
              <w:t>）</w:t>
            </w:r>
            <w:r>
              <w:rPr>
                <w:rFonts w:hint="eastAsia" w:ascii="Times New Roman" w:hAnsi="Times New Roman"/>
                <w:color w:val="auto"/>
                <w:highlight w:val="none"/>
              </w:rPr>
              <w:t>：</w:t>
            </w:r>
          </w:p>
          <w:p w14:paraId="0D5D8E8B">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开户银行：中国银行股份有限公司东至支行</w:t>
            </w:r>
          </w:p>
          <w:p w14:paraId="4F306289">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银行账号：188770253881</w:t>
            </w:r>
          </w:p>
          <w:p w14:paraId="1A78636B">
            <w:pPr>
              <w:bidi w:val="0"/>
              <w:rPr>
                <w:rFonts w:hint="eastAsia" w:ascii="Times New Roman" w:hAnsi="Times New Roman"/>
                <w:color w:val="auto"/>
                <w:highlight w:val="none"/>
              </w:rPr>
            </w:pPr>
            <w:r>
              <w:rPr>
                <w:rFonts w:hint="eastAsia" w:ascii="Times New Roman" w:hAnsi="Times New Roman"/>
                <w:color w:val="auto"/>
                <w:highlight w:val="none"/>
              </w:rPr>
              <w:t>签订日期：</w:t>
            </w:r>
          </w:p>
        </w:tc>
        <w:tc>
          <w:tcPr>
            <w:tcW w:w="4348" w:type="dxa"/>
            <w:noWrap/>
            <w:vAlign w:val="top"/>
          </w:tcPr>
          <w:p w14:paraId="011BABFD">
            <w:pPr>
              <w:bidi w:val="0"/>
              <w:rPr>
                <w:rFonts w:hint="default" w:ascii="Times New Roman" w:hAnsi="Times New Roman"/>
                <w:color w:val="auto"/>
                <w:highlight w:val="none"/>
                <w:lang w:val="en-US"/>
              </w:rPr>
            </w:pPr>
            <w:r>
              <w:rPr>
                <w:rFonts w:hint="eastAsia" w:ascii="Times New Roman" w:hAnsi="Times New Roman"/>
                <w:color w:val="auto"/>
                <w:highlight w:val="none"/>
              </w:rPr>
              <w:t>乙方（</w:t>
            </w:r>
            <w:r>
              <w:rPr>
                <w:rFonts w:hint="eastAsia" w:ascii="Times New Roman" w:hAnsi="Times New Roman"/>
                <w:color w:val="auto"/>
                <w:highlight w:val="none"/>
                <w:lang w:val="en-US" w:eastAsia="zh-CN"/>
              </w:rPr>
              <w:t>公章</w:t>
            </w:r>
            <w:r>
              <w:rPr>
                <w:rFonts w:hint="eastAsia" w:ascii="Times New Roman" w:hAnsi="Times New Roman"/>
                <w:color w:val="auto"/>
                <w:highlight w:val="none"/>
              </w:rPr>
              <w:t>）：</w:t>
            </w:r>
            <w:r>
              <w:rPr>
                <w:rFonts w:hint="eastAsia" w:ascii="Times New Roman" w:hAnsi="Times New Roman"/>
                <w:color w:val="auto"/>
                <w:highlight w:val="none"/>
                <w:lang w:val="en-US" w:eastAsia="zh-CN"/>
              </w:rPr>
              <w:t xml:space="preserve">                       </w:t>
            </w:r>
          </w:p>
          <w:p w14:paraId="5C4D1471">
            <w:pPr>
              <w:bidi w:val="0"/>
              <w:rPr>
                <w:rFonts w:hint="eastAsia" w:ascii="Times New Roman" w:hAnsi="Times New Roman"/>
                <w:color w:val="auto"/>
                <w:highlight w:val="none"/>
              </w:rPr>
            </w:pPr>
            <w:r>
              <w:rPr>
                <w:rFonts w:hint="eastAsia" w:ascii="Times New Roman" w:hAnsi="Times New Roman"/>
                <w:color w:val="auto"/>
                <w:highlight w:val="none"/>
              </w:rPr>
              <w:t>法定代表人或</w:t>
            </w:r>
          </w:p>
          <w:p w14:paraId="023ED701">
            <w:pPr>
              <w:bidi w:val="0"/>
              <w:rPr>
                <w:rFonts w:ascii="Times New Roman" w:hAnsi="Times New Roman"/>
                <w:color w:val="auto"/>
                <w:highlight w:val="none"/>
              </w:rPr>
            </w:pPr>
            <w:r>
              <w:rPr>
                <w:rFonts w:hint="eastAsia" w:ascii="Times New Roman" w:hAnsi="Times New Roman"/>
                <w:color w:val="auto"/>
                <w:highlight w:val="none"/>
              </w:rPr>
              <w:t>委托代理人</w:t>
            </w:r>
            <w:r>
              <w:rPr>
                <w:rFonts w:hint="eastAsia" w:ascii="Times New Roman" w:hAnsi="Times New Roman"/>
                <w:color w:val="auto"/>
                <w:highlight w:val="none"/>
                <w:lang w:eastAsia="zh-CN"/>
              </w:rPr>
              <w:t>（</w:t>
            </w:r>
            <w:r>
              <w:rPr>
                <w:rFonts w:hint="eastAsia" w:ascii="Times New Roman" w:hAnsi="Times New Roman"/>
                <w:color w:val="auto"/>
                <w:highlight w:val="none"/>
              </w:rPr>
              <w:t>签</w:t>
            </w:r>
            <w:r>
              <w:rPr>
                <w:rFonts w:hint="eastAsia" w:ascii="Times New Roman" w:hAnsi="Times New Roman"/>
                <w:color w:val="auto"/>
                <w:highlight w:val="none"/>
                <w:lang w:val="en-US" w:eastAsia="zh-CN"/>
              </w:rPr>
              <w:t>字或盖章</w:t>
            </w:r>
            <w:r>
              <w:rPr>
                <w:rFonts w:hint="eastAsia" w:ascii="Times New Roman" w:hAnsi="Times New Roman"/>
                <w:color w:val="auto"/>
                <w:highlight w:val="none"/>
                <w:lang w:eastAsia="zh-CN"/>
              </w:rPr>
              <w:t>）</w:t>
            </w:r>
            <w:r>
              <w:rPr>
                <w:rFonts w:hint="eastAsia" w:ascii="Times New Roman" w:hAnsi="Times New Roman"/>
                <w:color w:val="auto"/>
                <w:highlight w:val="none"/>
              </w:rPr>
              <w:t>：</w:t>
            </w:r>
          </w:p>
          <w:p w14:paraId="5B22312D">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开户银行：</w:t>
            </w:r>
          </w:p>
          <w:p w14:paraId="47C7A090">
            <w:pPr>
              <w:bidi w:val="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银行账号：</w:t>
            </w:r>
          </w:p>
          <w:p w14:paraId="01798D21">
            <w:pPr>
              <w:bidi w:val="0"/>
              <w:rPr>
                <w:rFonts w:ascii="Times New Roman" w:hAnsi="Times New Roman"/>
                <w:color w:val="auto"/>
                <w:highlight w:val="none"/>
              </w:rPr>
            </w:pPr>
            <w:r>
              <w:rPr>
                <w:rFonts w:hint="eastAsia" w:ascii="Times New Roman" w:hAnsi="Times New Roman"/>
                <w:color w:val="auto"/>
                <w:highlight w:val="none"/>
              </w:rPr>
              <w:t>签订日期：</w:t>
            </w:r>
          </w:p>
        </w:tc>
      </w:tr>
    </w:tbl>
    <w:p w14:paraId="56952382">
      <w:pPr>
        <w:widowControl/>
        <w:spacing w:line="240" w:lineRule="auto"/>
        <w:jc w:val="left"/>
        <w:rPr>
          <w:rFonts w:hint="eastAsia" w:ascii="Times New Roman" w:hAnsi="Times New Roman" w:eastAsia="宋体"/>
          <w:color w:val="auto"/>
          <w:sz w:val="21"/>
          <w:highlight w:val="none"/>
        </w:rPr>
      </w:pPr>
      <w:r>
        <w:rPr>
          <w:rFonts w:hint="eastAsia" w:ascii="Times New Roman" w:hAnsi="Times New Roman" w:eastAsia="仿宋_GB2312"/>
          <w:color w:val="auto"/>
          <w:sz w:val="28"/>
          <w:szCs w:val="28"/>
          <w:highlight w:val="none"/>
        </w:rPr>
        <w:br w:type="page"/>
      </w:r>
      <w:bookmarkStart w:id="114" w:name="_Toc15575"/>
      <w:bookmarkStart w:id="115" w:name="_Toc31823"/>
      <w:bookmarkStart w:id="116" w:name="_Toc12240"/>
      <w:r>
        <w:rPr>
          <w:rFonts w:hint="eastAsia" w:ascii="Times New Roman" w:hAnsi="Times New Roman" w:eastAsia="黑体" w:cs="黑体"/>
          <w:color w:val="auto"/>
          <w:kern w:val="2"/>
          <w:sz w:val="32"/>
          <w:szCs w:val="32"/>
          <w:highlight w:val="none"/>
          <w:lang w:val="en-US" w:eastAsia="zh-CN" w:bidi="ar-SA"/>
        </w:rPr>
        <w:t>附件一</w:t>
      </w:r>
      <w:bookmarkEnd w:id="114"/>
      <w:bookmarkEnd w:id="115"/>
      <w:bookmarkEnd w:id="116"/>
    </w:p>
    <w:p w14:paraId="0BF2403F">
      <w:pPr>
        <w:adjustRightInd w:val="0"/>
        <w:snapToGrid w:val="0"/>
        <w:spacing w:line="600" w:lineRule="exact"/>
        <w:jc w:val="center"/>
        <w:rPr>
          <w:rFonts w:hint="eastAsia" w:ascii="Times New Roman" w:hAnsi="Times New Roman" w:eastAsia="方正小标宋简体" w:cs="方正小标宋简体"/>
          <w:color w:val="auto"/>
          <w:sz w:val="44"/>
          <w:szCs w:val="44"/>
          <w:highlight w:val="none"/>
        </w:rPr>
      </w:pPr>
      <w:r>
        <w:rPr>
          <w:rFonts w:hint="eastAsia" w:ascii="Times New Roman" w:hAnsi="Times New Roman" w:eastAsia="方正小标宋简体" w:cs="方正小标宋简体"/>
          <w:color w:val="auto"/>
          <w:sz w:val="44"/>
          <w:szCs w:val="44"/>
          <w:highlight w:val="none"/>
        </w:rPr>
        <w:t>廉政合同</w:t>
      </w:r>
    </w:p>
    <w:p w14:paraId="2A03C1A8">
      <w:pPr>
        <w:widowControl w:val="0"/>
        <w:spacing w:after="120" w:afterLines="0" w:afterAutospacing="0"/>
        <w:ind w:left="480" w:leftChars="200" w:firstLine="420" w:firstLineChars="200"/>
        <w:jc w:val="both"/>
        <w:rPr>
          <w:rFonts w:ascii="Times New Roman" w:hAnsi="Times New Roman" w:eastAsia="宋体" w:cs="Times New Roman"/>
          <w:color w:val="auto"/>
          <w:kern w:val="2"/>
          <w:sz w:val="21"/>
          <w:szCs w:val="24"/>
          <w:highlight w:val="none"/>
          <w:lang w:val="en-US" w:eastAsia="zh-CN" w:bidi="ar-SA"/>
        </w:rPr>
      </w:pPr>
    </w:p>
    <w:p w14:paraId="3ED371C5">
      <w:pPr>
        <w:keepNext w:val="0"/>
        <w:keepLines w:val="0"/>
        <w:pageBreakBefore w:val="0"/>
        <w:widowControl w:val="0"/>
        <w:kinsoku/>
        <w:wordWrap/>
        <w:overflowPunct/>
        <w:topLinePunct w:val="0"/>
        <w:autoSpaceDE/>
        <w:autoSpaceDN/>
        <w:bidi w:val="0"/>
        <w:adjustRightInd w:val="0"/>
        <w:snapToGrid w:val="0"/>
        <w:spacing w:line="600" w:lineRule="atLeast"/>
        <w:ind w:firstLine="480" w:firstLineChars="200"/>
        <w:textAlignment w:val="baseline"/>
        <w:rPr>
          <w:rFonts w:hint="eastAsia" w:ascii="Times New Roman" w:hAnsi="Times New Roman" w:eastAsia="华文仿宋" w:cs="华文仿宋"/>
          <w:color w:val="auto"/>
          <w:sz w:val="24"/>
          <w:szCs w:val="24"/>
          <w:highlight w:val="none"/>
        </w:rPr>
      </w:pPr>
      <w:r>
        <w:rPr>
          <w:rFonts w:hint="eastAsia" w:ascii="Times New Roman" w:hAnsi="Times New Roman" w:eastAsia="华文仿宋" w:cs="华文仿宋"/>
          <w:color w:val="auto"/>
          <w:sz w:val="24"/>
          <w:szCs w:val="24"/>
          <w:highlight w:val="none"/>
        </w:rPr>
        <w:t>根据有关廉政建设的规定，为做党风廉政建设，保证资金的安全和有效使用以及投资效益，</w:t>
      </w:r>
      <w:r>
        <w:rPr>
          <w:rFonts w:hint="eastAsia" w:ascii="Times New Roman" w:hAnsi="Times New Roman" w:eastAsia="华文仿宋" w:cs="华文仿宋"/>
          <w:color w:val="auto"/>
          <w:sz w:val="24"/>
          <w:szCs w:val="24"/>
          <w:highlight w:val="none"/>
          <w:u w:val="single"/>
          <w:lang w:val="en-US" w:eastAsia="zh-CN"/>
        </w:rPr>
        <w:t xml:space="preserve"> </w:t>
      </w:r>
      <w:r>
        <w:rPr>
          <w:rFonts w:hint="eastAsia" w:ascii="Times New Roman" w:hAnsi="Times New Roman" w:eastAsia="华文仿宋" w:cs="华文仿宋"/>
          <w:bCs/>
          <w:color w:val="auto"/>
          <w:sz w:val="24"/>
          <w:szCs w:val="24"/>
          <w:highlight w:val="none"/>
          <w:u w:val="single"/>
          <w:lang w:val="en-US" w:eastAsia="zh-CN"/>
        </w:rPr>
        <w:t>安徽交控东流新材料有限公司</w:t>
      </w:r>
      <w:r>
        <w:rPr>
          <w:rFonts w:hint="eastAsia" w:ascii="Times New Roman" w:hAnsi="Times New Roman" w:eastAsia="华文仿宋" w:cs="华文仿宋"/>
          <w:color w:val="auto"/>
          <w:sz w:val="24"/>
          <w:szCs w:val="24"/>
          <w:highlight w:val="none"/>
          <w:u w:val="single"/>
        </w:rPr>
        <w:t xml:space="preserve"> </w:t>
      </w:r>
      <w:r>
        <w:rPr>
          <w:rFonts w:hint="eastAsia" w:ascii="Times New Roman" w:hAnsi="Times New Roman" w:eastAsia="华文仿宋" w:cs="华文仿宋"/>
          <w:color w:val="auto"/>
          <w:sz w:val="24"/>
          <w:szCs w:val="24"/>
          <w:highlight w:val="none"/>
        </w:rPr>
        <w:t>(以下简称“甲方”)与</w:t>
      </w:r>
      <w:r>
        <w:rPr>
          <w:rFonts w:hint="eastAsia" w:ascii="Times New Roman" w:hAnsi="Times New Roman" w:eastAsia="华文仿宋" w:cs="华文仿宋"/>
          <w:bCs/>
          <w:color w:val="auto"/>
          <w:sz w:val="24"/>
          <w:szCs w:val="24"/>
          <w:highlight w:val="none"/>
          <w:u w:val="single"/>
          <w:lang w:val="en-US" w:eastAsia="zh-CN"/>
        </w:rPr>
        <w:t xml:space="preserve">              </w:t>
      </w:r>
      <w:r>
        <w:rPr>
          <w:rFonts w:hint="eastAsia" w:ascii="Times New Roman" w:hAnsi="Times New Roman" w:eastAsia="华文仿宋" w:cs="华文仿宋"/>
          <w:color w:val="auto"/>
          <w:sz w:val="24"/>
          <w:szCs w:val="24"/>
          <w:highlight w:val="none"/>
        </w:rPr>
        <w:t>（以下简称“乙方”)，特订立如下合同。</w:t>
      </w:r>
    </w:p>
    <w:p w14:paraId="3EA2D5FA">
      <w:pPr>
        <w:pStyle w:val="2"/>
        <w:adjustRightInd w:val="0"/>
        <w:snapToGrid w:val="0"/>
        <w:spacing w:before="0" w:line="600" w:lineRule="exact"/>
        <w:ind w:left="720" w:leftChars="300"/>
        <w:jc w:val="left"/>
        <w:rPr>
          <w:rFonts w:hint="eastAsia" w:ascii="Times New Roman" w:hAnsi="Times New Roman" w:eastAsia="黑体" w:cs="黑体"/>
          <w:color w:val="auto"/>
          <w:kern w:val="2"/>
          <w:sz w:val="28"/>
          <w:szCs w:val="28"/>
          <w:highlight w:val="none"/>
          <w:lang w:val="en-US" w:eastAsia="zh-CN" w:bidi="ar-SA"/>
        </w:rPr>
      </w:pPr>
      <w:bookmarkStart w:id="117" w:name="_Toc27029"/>
      <w:bookmarkStart w:id="118" w:name="_Toc3145"/>
      <w:bookmarkStart w:id="119" w:name="_Toc5178"/>
      <w:bookmarkStart w:id="120" w:name="_Toc11222"/>
      <w:r>
        <w:rPr>
          <w:rFonts w:hint="eastAsia" w:ascii="Times New Roman" w:hAnsi="Times New Roman" w:eastAsia="黑体" w:cs="黑体"/>
          <w:color w:val="auto"/>
          <w:kern w:val="2"/>
          <w:sz w:val="28"/>
          <w:szCs w:val="28"/>
          <w:highlight w:val="none"/>
          <w:lang w:val="en-US" w:eastAsia="zh-CN" w:bidi="ar-SA"/>
        </w:rPr>
        <w:t>一、甲、乙双方的权利和义务</w:t>
      </w:r>
      <w:bookmarkEnd w:id="117"/>
      <w:bookmarkEnd w:id="118"/>
      <w:bookmarkEnd w:id="119"/>
      <w:bookmarkEnd w:id="120"/>
    </w:p>
    <w:p w14:paraId="0FD82B4E">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bidi="zh-TW"/>
        </w:rPr>
      </w:pPr>
      <w:r>
        <w:rPr>
          <w:rFonts w:hint="eastAsia" w:ascii="Times New Roman" w:hAnsi="Times New Roman" w:eastAsia="华文仿宋" w:cs="华文仿宋"/>
          <w:color w:val="auto"/>
          <w:sz w:val="24"/>
          <w:szCs w:val="24"/>
          <w:highlight w:val="none"/>
          <w:lang w:val="zh-TW" w:bidi="zh-TW"/>
        </w:rPr>
        <w:t>1.</w:t>
      </w:r>
      <w:r>
        <w:rPr>
          <w:rFonts w:hint="eastAsia" w:ascii="Times New Roman" w:hAnsi="Times New Roman" w:eastAsia="华文仿宋" w:cs="华文仿宋"/>
          <w:color w:val="auto"/>
          <w:sz w:val="24"/>
          <w:szCs w:val="24"/>
          <w:highlight w:val="none"/>
          <w:lang w:bidi="zh-TW"/>
        </w:rPr>
        <w:t xml:space="preserve"> </w:t>
      </w:r>
      <w:r>
        <w:rPr>
          <w:rFonts w:hint="eastAsia" w:ascii="Times New Roman" w:hAnsi="Times New Roman" w:eastAsia="华文仿宋" w:cs="华文仿宋"/>
          <w:color w:val="auto"/>
          <w:sz w:val="24"/>
          <w:szCs w:val="24"/>
          <w:highlight w:val="none"/>
          <w:lang w:val="zh-TW" w:bidi="zh-TW"/>
        </w:rPr>
        <w:t>严格遵守党的政策规定和国家有关法律法规及有关规定。</w:t>
      </w:r>
    </w:p>
    <w:p w14:paraId="1EAA8CA8">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bidi="zh-TW"/>
        </w:rPr>
      </w:pPr>
      <w:r>
        <w:rPr>
          <w:rFonts w:hint="eastAsia" w:ascii="Times New Roman" w:hAnsi="Times New Roman" w:eastAsia="华文仿宋" w:cs="华文仿宋"/>
          <w:color w:val="auto"/>
          <w:sz w:val="24"/>
          <w:szCs w:val="24"/>
          <w:highlight w:val="none"/>
          <w:lang w:val="zh-TW" w:bidi="zh-TW"/>
        </w:rPr>
        <w:t>2.</w:t>
      </w:r>
      <w:r>
        <w:rPr>
          <w:rFonts w:hint="eastAsia" w:ascii="Times New Roman" w:hAnsi="Times New Roman" w:eastAsia="华文仿宋" w:cs="华文仿宋"/>
          <w:color w:val="auto"/>
          <w:sz w:val="24"/>
          <w:szCs w:val="24"/>
          <w:highlight w:val="none"/>
          <w:lang w:bidi="zh-TW"/>
        </w:rPr>
        <w:t xml:space="preserve"> </w:t>
      </w:r>
      <w:r>
        <w:rPr>
          <w:rFonts w:hint="eastAsia" w:ascii="Times New Roman" w:hAnsi="Times New Roman" w:eastAsia="华文仿宋" w:cs="华文仿宋"/>
          <w:color w:val="auto"/>
          <w:sz w:val="24"/>
          <w:szCs w:val="24"/>
          <w:highlight w:val="none"/>
          <w:lang w:val="zh-TW" w:bidi="zh-TW"/>
        </w:rPr>
        <w:t>严格执行合同条款，自觉按合同办事。</w:t>
      </w:r>
    </w:p>
    <w:p w14:paraId="6EBA706A">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bidi="zh-TW"/>
        </w:rPr>
      </w:pPr>
      <w:r>
        <w:rPr>
          <w:rFonts w:hint="eastAsia" w:ascii="Times New Roman" w:hAnsi="Times New Roman" w:eastAsia="华文仿宋" w:cs="华文仿宋"/>
          <w:color w:val="auto"/>
          <w:sz w:val="24"/>
          <w:szCs w:val="24"/>
          <w:highlight w:val="none"/>
          <w:lang w:val="zh-TW" w:bidi="zh-TW"/>
        </w:rPr>
        <w:t>3.</w:t>
      </w:r>
      <w:r>
        <w:rPr>
          <w:rFonts w:hint="eastAsia" w:ascii="Times New Roman" w:hAnsi="Times New Roman" w:eastAsia="华文仿宋" w:cs="华文仿宋"/>
          <w:color w:val="auto"/>
          <w:sz w:val="24"/>
          <w:szCs w:val="24"/>
          <w:highlight w:val="none"/>
          <w:lang w:bidi="zh-TW"/>
        </w:rPr>
        <w:t xml:space="preserve"> </w:t>
      </w:r>
      <w:r>
        <w:rPr>
          <w:rFonts w:hint="eastAsia" w:ascii="Times New Roman" w:hAnsi="Times New Roman" w:eastAsia="华文仿宋" w:cs="华文仿宋"/>
          <w:color w:val="auto"/>
          <w:sz w:val="24"/>
          <w:szCs w:val="24"/>
          <w:highlight w:val="none"/>
          <w:lang w:val="zh-TW" w:bidi="zh-TW"/>
        </w:rPr>
        <w:t>双方的业务活动坚持公开、公正、诚信、透明的原则</w:t>
      </w:r>
      <w:r>
        <w:rPr>
          <w:rFonts w:hint="eastAsia" w:ascii="Times New Roman" w:hAnsi="Times New Roman" w:eastAsia="华文仿宋" w:cs="华文仿宋"/>
          <w:color w:val="auto"/>
          <w:sz w:val="24"/>
          <w:szCs w:val="24"/>
          <w:highlight w:val="none"/>
          <w:lang w:val="zh-TW" w:eastAsia="zh-CN" w:bidi="zh-TW"/>
        </w:rPr>
        <w:t>（</w:t>
      </w:r>
      <w:r>
        <w:rPr>
          <w:rFonts w:hint="eastAsia" w:ascii="Times New Roman" w:hAnsi="Times New Roman" w:eastAsia="华文仿宋" w:cs="华文仿宋"/>
          <w:color w:val="auto"/>
          <w:sz w:val="24"/>
          <w:szCs w:val="24"/>
          <w:highlight w:val="none"/>
          <w:lang w:val="zh-TW" w:bidi="zh-TW"/>
        </w:rPr>
        <w:t>法律认定的商业秘密和合同文件另有规定除外</w:t>
      </w:r>
      <w:r>
        <w:rPr>
          <w:rFonts w:hint="eastAsia" w:ascii="Times New Roman" w:hAnsi="Times New Roman" w:eastAsia="华文仿宋" w:cs="华文仿宋"/>
          <w:color w:val="auto"/>
          <w:sz w:val="24"/>
          <w:szCs w:val="24"/>
          <w:highlight w:val="none"/>
          <w:lang w:val="zh-TW" w:eastAsia="zh-CN" w:bidi="zh-TW"/>
        </w:rPr>
        <w:t>）</w:t>
      </w:r>
      <w:r>
        <w:rPr>
          <w:rFonts w:hint="eastAsia" w:ascii="Times New Roman" w:hAnsi="Times New Roman" w:eastAsia="华文仿宋" w:cs="华文仿宋"/>
          <w:color w:val="auto"/>
          <w:sz w:val="24"/>
          <w:szCs w:val="24"/>
          <w:highlight w:val="none"/>
          <w:lang w:val="zh-TW" w:bidi="zh-TW"/>
        </w:rPr>
        <w:t>，不得损害国家和集体利益，不得违反行业管理规章制度。</w:t>
      </w:r>
    </w:p>
    <w:p w14:paraId="58806F7F">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bidi="zh-TW"/>
        </w:rPr>
      </w:pPr>
      <w:r>
        <w:rPr>
          <w:rFonts w:hint="eastAsia" w:ascii="Times New Roman" w:hAnsi="Times New Roman" w:eastAsia="华文仿宋" w:cs="华文仿宋"/>
          <w:color w:val="auto"/>
          <w:sz w:val="24"/>
          <w:szCs w:val="24"/>
          <w:highlight w:val="none"/>
          <w:lang w:val="zh-TW" w:bidi="zh-TW"/>
        </w:rPr>
        <w:t>4.</w:t>
      </w:r>
      <w:r>
        <w:rPr>
          <w:rFonts w:hint="eastAsia" w:ascii="Times New Roman" w:hAnsi="Times New Roman" w:eastAsia="华文仿宋" w:cs="华文仿宋"/>
          <w:color w:val="auto"/>
          <w:sz w:val="24"/>
          <w:szCs w:val="24"/>
          <w:highlight w:val="none"/>
          <w:lang w:bidi="zh-TW"/>
        </w:rPr>
        <w:t xml:space="preserve"> </w:t>
      </w:r>
      <w:r>
        <w:rPr>
          <w:rFonts w:hint="eastAsia" w:ascii="Times New Roman" w:hAnsi="Times New Roman" w:eastAsia="华文仿宋" w:cs="华文仿宋"/>
          <w:color w:val="auto"/>
          <w:sz w:val="24"/>
          <w:szCs w:val="24"/>
          <w:highlight w:val="none"/>
          <w:lang w:val="zh-TW" w:bidi="zh-TW"/>
        </w:rPr>
        <w:t>建立健全廉政制度，开展廉政教育，设立廉政告示牌，公布举报电话，监督并认真查处违法违纪行为。</w:t>
      </w:r>
    </w:p>
    <w:p w14:paraId="7B95E188">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bidi="zh-TW"/>
        </w:rPr>
      </w:pPr>
      <w:r>
        <w:rPr>
          <w:rFonts w:hint="eastAsia" w:ascii="Times New Roman" w:hAnsi="Times New Roman" w:eastAsia="华文仿宋" w:cs="华文仿宋"/>
          <w:color w:val="auto"/>
          <w:sz w:val="24"/>
          <w:szCs w:val="24"/>
          <w:highlight w:val="none"/>
          <w:lang w:val="zh-TW" w:bidi="zh-TW"/>
        </w:rPr>
        <w:t>5.</w:t>
      </w:r>
      <w:r>
        <w:rPr>
          <w:rFonts w:hint="eastAsia" w:ascii="Times New Roman" w:hAnsi="Times New Roman" w:eastAsia="华文仿宋" w:cs="华文仿宋"/>
          <w:color w:val="auto"/>
          <w:sz w:val="24"/>
          <w:szCs w:val="24"/>
          <w:highlight w:val="none"/>
          <w:lang w:bidi="zh-TW"/>
        </w:rPr>
        <w:t xml:space="preserve"> </w:t>
      </w:r>
      <w:r>
        <w:rPr>
          <w:rFonts w:hint="eastAsia" w:ascii="Times New Roman" w:hAnsi="Times New Roman" w:eastAsia="华文仿宋" w:cs="华文仿宋"/>
          <w:color w:val="auto"/>
          <w:sz w:val="24"/>
          <w:szCs w:val="24"/>
          <w:highlight w:val="none"/>
          <w:lang w:val="zh-TW" w:bidi="zh-TW"/>
        </w:rPr>
        <w:t>发现对方在业务活动中有违反廉政规定的行为，有及时提醒对方纠正的权利和义务。</w:t>
      </w:r>
    </w:p>
    <w:p w14:paraId="0058241E">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bidi="zh-TW"/>
        </w:rPr>
      </w:pPr>
      <w:r>
        <w:rPr>
          <w:rFonts w:hint="eastAsia" w:ascii="Times New Roman" w:hAnsi="Times New Roman" w:eastAsia="华文仿宋" w:cs="华文仿宋"/>
          <w:color w:val="auto"/>
          <w:sz w:val="24"/>
          <w:szCs w:val="24"/>
          <w:highlight w:val="none"/>
          <w:lang w:val="zh-TW" w:bidi="zh-TW"/>
        </w:rPr>
        <w:t>6.</w:t>
      </w:r>
      <w:r>
        <w:rPr>
          <w:rFonts w:hint="eastAsia" w:ascii="Times New Roman" w:hAnsi="Times New Roman" w:eastAsia="华文仿宋" w:cs="华文仿宋"/>
          <w:color w:val="auto"/>
          <w:sz w:val="24"/>
          <w:szCs w:val="24"/>
          <w:highlight w:val="none"/>
          <w:lang w:bidi="zh-TW"/>
        </w:rPr>
        <w:t xml:space="preserve"> </w:t>
      </w:r>
      <w:r>
        <w:rPr>
          <w:rFonts w:hint="eastAsia" w:ascii="Times New Roman" w:hAnsi="Times New Roman" w:eastAsia="华文仿宋" w:cs="华文仿宋"/>
          <w:color w:val="auto"/>
          <w:sz w:val="24"/>
          <w:szCs w:val="24"/>
          <w:highlight w:val="none"/>
          <w:lang w:val="zh-TW" w:bidi="zh-TW"/>
        </w:rPr>
        <w:t>发现对方严重违反本合同义务条款的行为，有向其上级有关部门举报、建议给予处理并要求告知处理结果的权利。</w:t>
      </w:r>
    </w:p>
    <w:p w14:paraId="564FF0DE">
      <w:pPr>
        <w:pStyle w:val="2"/>
        <w:adjustRightInd w:val="0"/>
        <w:snapToGrid w:val="0"/>
        <w:spacing w:before="0" w:line="600" w:lineRule="exact"/>
        <w:ind w:left="720" w:leftChars="300"/>
        <w:jc w:val="left"/>
        <w:rPr>
          <w:rFonts w:hint="eastAsia" w:ascii="Times New Roman" w:hAnsi="Times New Roman" w:eastAsia="黑体" w:cs="黑体"/>
          <w:color w:val="auto"/>
          <w:kern w:val="2"/>
          <w:sz w:val="28"/>
          <w:szCs w:val="28"/>
          <w:highlight w:val="none"/>
          <w:lang w:val="zh-TW" w:eastAsia="zh-CN" w:bidi="ar-SA"/>
        </w:rPr>
      </w:pPr>
      <w:bookmarkStart w:id="121" w:name="_Toc32103"/>
      <w:bookmarkStart w:id="122" w:name="_Toc2456"/>
      <w:bookmarkStart w:id="123" w:name="_Toc14447"/>
      <w:bookmarkStart w:id="124" w:name="_Toc16620"/>
      <w:r>
        <w:rPr>
          <w:rFonts w:hint="eastAsia" w:ascii="Times New Roman" w:hAnsi="Times New Roman" w:eastAsia="黑体" w:cs="黑体"/>
          <w:color w:val="auto"/>
          <w:kern w:val="2"/>
          <w:sz w:val="28"/>
          <w:szCs w:val="28"/>
          <w:highlight w:val="none"/>
          <w:lang w:val="zh-TW" w:eastAsia="zh-CN" w:bidi="ar-SA"/>
        </w:rPr>
        <w:t>二、甲方的义务</w:t>
      </w:r>
      <w:bookmarkEnd w:id="121"/>
      <w:bookmarkEnd w:id="122"/>
      <w:bookmarkEnd w:id="123"/>
      <w:bookmarkEnd w:id="124"/>
    </w:p>
    <w:p w14:paraId="7BE3AF1C">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bidi="zh-TW"/>
        </w:rPr>
      </w:pPr>
      <w:r>
        <w:rPr>
          <w:rFonts w:hint="eastAsia" w:ascii="Times New Roman" w:hAnsi="Times New Roman" w:eastAsia="华文仿宋" w:cs="华文仿宋"/>
          <w:color w:val="auto"/>
          <w:sz w:val="24"/>
          <w:szCs w:val="24"/>
          <w:highlight w:val="none"/>
          <w:lang w:val="zh-TW" w:bidi="zh-TW"/>
        </w:rPr>
        <w:t>1.</w:t>
      </w:r>
      <w:r>
        <w:rPr>
          <w:rFonts w:hint="eastAsia" w:ascii="Times New Roman" w:hAnsi="Times New Roman" w:eastAsia="华文仿宋" w:cs="华文仿宋"/>
          <w:color w:val="auto"/>
          <w:sz w:val="24"/>
          <w:szCs w:val="24"/>
          <w:highlight w:val="none"/>
          <w:lang w:bidi="zh-TW"/>
        </w:rPr>
        <w:t xml:space="preserve"> </w:t>
      </w:r>
      <w:r>
        <w:rPr>
          <w:rFonts w:hint="eastAsia" w:ascii="Times New Roman" w:hAnsi="Times New Roman" w:eastAsia="华文仿宋" w:cs="华文仿宋"/>
          <w:color w:val="auto"/>
          <w:sz w:val="24"/>
          <w:szCs w:val="24"/>
          <w:highlight w:val="none"/>
          <w:lang w:val="zh-TW" w:bidi="zh-TW"/>
        </w:rPr>
        <w:t>甲方及其工作人员不得索要或接受</w:t>
      </w:r>
      <w:r>
        <w:rPr>
          <w:rFonts w:hint="eastAsia" w:ascii="Times New Roman" w:hAnsi="Times New Roman" w:eastAsia="华文仿宋" w:cs="华文仿宋"/>
          <w:color w:val="auto"/>
          <w:sz w:val="24"/>
          <w:szCs w:val="24"/>
          <w:highlight w:val="none"/>
          <w:lang w:val="en-US" w:eastAsia="zh-CN" w:bidi="zh-TW"/>
        </w:rPr>
        <w:t>乙方</w:t>
      </w:r>
      <w:r>
        <w:rPr>
          <w:rFonts w:hint="eastAsia" w:ascii="Times New Roman" w:hAnsi="Times New Roman" w:eastAsia="华文仿宋" w:cs="华文仿宋"/>
          <w:color w:val="auto"/>
          <w:sz w:val="24"/>
          <w:szCs w:val="24"/>
          <w:highlight w:val="none"/>
          <w:lang w:val="zh-TW" w:bidi="zh-TW"/>
        </w:rPr>
        <w:t>的礼金、有价证券和贵重物品，不得让乙方报销任何应由甲方或甲方工作人员个人支付的费用等。</w:t>
      </w:r>
    </w:p>
    <w:p w14:paraId="6AB43231">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bidi="zh-TW"/>
        </w:rPr>
      </w:pPr>
      <w:r>
        <w:rPr>
          <w:rFonts w:hint="eastAsia" w:ascii="Times New Roman" w:hAnsi="Times New Roman" w:eastAsia="华文仿宋" w:cs="华文仿宋"/>
          <w:color w:val="auto"/>
          <w:sz w:val="24"/>
          <w:szCs w:val="24"/>
          <w:highlight w:val="none"/>
          <w:lang w:val="zh-TW" w:bidi="zh-TW"/>
        </w:rPr>
        <w:t>2.</w:t>
      </w:r>
      <w:r>
        <w:rPr>
          <w:rFonts w:hint="eastAsia" w:ascii="Times New Roman" w:hAnsi="Times New Roman" w:eastAsia="华文仿宋" w:cs="华文仿宋"/>
          <w:color w:val="auto"/>
          <w:sz w:val="24"/>
          <w:szCs w:val="24"/>
          <w:highlight w:val="none"/>
          <w:lang w:bidi="zh-TW"/>
        </w:rPr>
        <w:t xml:space="preserve"> </w:t>
      </w:r>
      <w:r>
        <w:rPr>
          <w:rFonts w:hint="eastAsia" w:ascii="Times New Roman" w:hAnsi="Times New Roman" w:eastAsia="华文仿宋" w:cs="华文仿宋"/>
          <w:color w:val="auto"/>
          <w:sz w:val="24"/>
          <w:szCs w:val="24"/>
          <w:highlight w:val="none"/>
          <w:lang w:val="zh-TW" w:bidi="zh-TW"/>
        </w:rPr>
        <w:t>甲方工作人员不得参加乙方安排的超标准宴请和娱乐活动；不得接受乙方提供的通讯工具、交通工具和高档办公用品等。</w:t>
      </w:r>
    </w:p>
    <w:p w14:paraId="3C2A877F">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bidi="zh-TW"/>
        </w:rPr>
      </w:pPr>
      <w:r>
        <w:rPr>
          <w:rFonts w:hint="eastAsia" w:ascii="Times New Roman" w:hAnsi="Times New Roman" w:eastAsia="华文仿宋" w:cs="华文仿宋"/>
          <w:color w:val="auto"/>
          <w:sz w:val="24"/>
          <w:szCs w:val="24"/>
          <w:highlight w:val="none"/>
          <w:lang w:val="zh-TW" w:bidi="zh-TW"/>
        </w:rPr>
        <w:t>3.</w:t>
      </w:r>
      <w:r>
        <w:rPr>
          <w:rFonts w:hint="eastAsia" w:ascii="Times New Roman" w:hAnsi="Times New Roman" w:eastAsia="华文仿宋" w:cs="华文仿宋"/>
          <w:color w:val="auto"/>
          <w:sz w:val="24"/>
          <w:szCs w:val="24"/>
          <w:highlight w:val="none"/>
          <w:lang w:bidi="zh-TW"/>
        </w:rPr>
        <w:t xml:space="preserve"> </w:t>
      </w:r>
      <w:r>
        <w:rPr>
          <w:rFonts w:hint="eastAsia" w:ascii="Times New Roman" w:hAnsi="Times New Roman" w:eastAsia="华文仿宋" w:cs="华文仿宋"/>
          <w:color w:val="auto"/>
          <w:sz w:val="24"/>
          <w:szCs w:val="24"/>
          <w:highlight w:val="none"/>
          <w:lang w:val="zh-TW" w:bidi="zh-TW"/>
        </w:rPr>
        <w:t>甲方及其工作人员不得要求或者接受乙方为其住房装修、婚丧嫁娶活动、配偶子女的工作安排以及出国出境、旅游等提供方便等。</w:t>
      </w:r>
    </w:p>
    <w:p w14:paraId="67F91352">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bidi="zh-TW"/>
        </w:rPr>
      </w:pPr>
      <w:r>
        <w:rPr>
          <w:rFonts w:hint="eastAsia" w:ascii="Times New Roman" w:hAnsi="Times New Roman" w:eastAsia="华文仿宋" w:cs="华文仿宋"/>
          <w:color w:val="auto"/>
          <w:sz w:val="24"/>
          <w:szCs w:val="24"/>
          <w:highlight w:val="none"/>
          <w:lang w:val="zh-TW" w:bidi="zh-TW"/>
        </w:rPr>
        <w:t>4.</w:t>
      </w:r>
      <w:r>
        <w:rPr>
          <w:rFonts w:hint="eastAsia" w:ascii="Times New Roman" w:hAnsi="Times New Roman" w:eastAsia="华文仿宋" w:cs="华文仿宋"/>
          <w:color w:val="auto"/>
          <w:sz w:val="24"/>
          <w:szCs w:val="24"/>
          <w:highlight w:val="none"/>
          <w:lang w:bidi="zh-TW"/>
        </w:rPr>
        <w:t xml:space="preserve"> </w:t>
      </w:r>
      <w:r>
        <w:rPr>
          <w:rFonts w:hint="eastAsia" w:ascii="Times New Roman" w:hAnsi="Times New Roman" w:eastAsia="华文仿宋" w:cs="华文仿宋"/>
          <w:color w:val="auto"/>
          <w:sz w:val="24"/>
          <w:szCs w:val="24"/>
          <w:highlight w:val="none"/>
          <w:lang w:val="zh-TW" w:bidi="zh-TW"/>
        </w:rPr>
        <w:t>甲方工作人员及其配偶、子女不得从事与甲方有关的材料设备供应、工程分包、劳务等经济活动等。</w:t>
      </w:r>
    </w:p>
    <w:p w14:paraId="79A9D12B">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bidi="zh-TW"/>
        </w:rPr>
      </w:pPr>
      <w:r>
        <w:rPr>
          <w:rFonts w:hint="eastAsia" w:ascii="Times New Roman" w:hAnsi="Times New Roman" w:eastAsia="华文仿宋" w:cs="华文仿宋"/>
          <w:color w:val="auto"/>
          <w:sz w:val="24"/>
          <w:szCs w:val="24"/>
          <w:highlight w:val="none"/>
          <w:lang w:val="zh-TW" w:bidi="zh-TW"/>
        </w:rPr>
        <w:t>5.</w:t>
      </w:r>
      <w:r>
        <w:rPr>
          <w:rFonts w:hint="eastAsia" w:ascii="Times New Roman" w:hAnsi="Times New Roman" w:eastAsia="华文仿宋" w:cs="华文仿宋"/>
          <w:color w:val="auto"/>
          <w:sz w:val="24"/>
          <w:szCs w:val="24"/>
          <w:highlight w:val="none"/>
          <w:lang w:bidi="zh-TW"/>
        </w:rPr>
        <w:t xml:space="preserve"> </w:t>
      </w:r>
      <w:r>
        <w:rPr>
          <w:rFonts w:hint="eastAsia" w:ascii="Times New Roman" w:hAnsi="Times New Roman" w:eastAsia="华文仿宋" w:cs="华文仿宋"/>
          <w:color w:val="auto"/>
          <w:sz w:val="24"/>
          <w:szCs w:val="24"/>
          <w:highlight w:val="none"/>
          <w:lang w:val="zh-TW" w:bidi="zh-TW"/>
        </w:rPr>
        <w:t>甲方及其工作人员不得以任何理由向乙方推销材料，不得要求乙方购买合同规定外的材料和设备。</w:t>
      </w:r>
    </w:p>
    <w:p w14:paraId="2DF32A99">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bidi="zh-TW"/>
        </w:rPr>
      </w:pPr>
      <w:r>
        <w:rPr>
          <w:rFonts w:hint="eastAsia" w:ascii="Times New Roman" w:hAnsi="Times New Roman" w:eastAsia="华文仿宋" w:cs="华文仿宋"/>
          <w:color w:val="auto"/>
          <w:sz w:val="24"/>
          <w:szCs w:val="24"/>
          <w:highlight w:val="none"/>
          <w:lang w:val="zh-TW" w:bidi="zh-TW"/>
        </w:rPr>
        <w:t>6.</w:t>
      </w:r>
      <w:r>
        <w:rPr>
          <w:rFonts w:hint="eastAsia" w:ascii="Times New Roman" w:hAnsi="Times New Roman" w:eastAsia="华文仿宋" w:cs="华文仿宋"/>
          <w:color w:val="auto"/>
          <w:sz w:val="24"/>
          <w:szCs w:val="24"/>
          <w:highlight w:val="none"/>
          <w:lang w:bidi="zh-TW"/>
        </w:rPr>
        <w:t xml:space="preserve"> </w:t>
      </w:r>
      <w:r>
        <w:rPr>
          <w:rFonts w:hint="eastAsia" w:ascii="Times New Roman" w:hAnsi="Times New Roman" w:eastAsia="华文仿宋" w:cs="华文仿宋"/>
          <w:color w:val="auto"/>
          <w:sz w:val="24"/>
          <w:szCs w:val="24"/>
          <w:highlight w:val="none"/>
          <w:lang w:val="zh-TW" w:bidi="zh-TW"/>
        </w:rPr>
        <w:t>甲方工作人员要秉公办事，不准营私舞弊，不准利用职权从事各种个人有偿中介活动。</w:t>
      </w:r>
    </w:p>
    <w:p w14:paraId="0C228B71">
      <w:pPr>
        <w:pStyle w:val="2"/>
        <w:adjustRightInd w:val="0"/>
        <w:snapToGrid w:val="0"/>
        <w:spacing w:before="0" w:line="600" w:lineRule="exact"/>
        <w:ind w:left="720" w:leftChars="300"/>
        <w:jc w:val="left"/>
        <w:rPr>
          <w:rFonts w:hint="eastAsia" w:ascii="Times New Roman" w:hAnsi="Times New Roman" w:eastAsia="黑体" w:cs="黑体"/>
          <w:color w:val="auto"/>
          <w:kern w:val="2"/>
          <w:sz w:val="28"/>
          <w:szCs w:val="28"/>
          <w:highlight w:val="none"/>
          <w:lang w:val="zh-TW" w:eastAsia="zh-CN" w:bidi="ar-SA"/>
        </w:rPr>
      </w:pPr>
      <w:bookmarkStart w:id="125" w:name="_Toc25165"/>
      <w:bookmarkStart w:id="126" w:name="_Toc8726"/>
      <w:bookmarkStart w:id="127" w:name="_Toc7587"/>
      <w:bookmarkStart w:id="128" w:name="_Toc314"/>
      <w:r>
        <w:rPr>
          <w:rFonts w:hint="eastAsia" w:ascii="Times New Roman" w:hAnsi="Times New Roman" w:eastAsia="黑体" w:cs="黑体"/>
          <w:color w:val="auto"/>
          <w:kern w:val="2"/>
          <w:sz w:val="28"/>
          <w:szCs w:val="28"/>
          <w:highlight w:val="none"/>
          <w:lang w:val="zh-TW" w:eastAsia="zh-CN" w:bidi="ar-SA"/>
        </w:rPr>
        <w:t>三、乙方的义务</w:t>
      </w:r>
      <w:bookmarkEnd w:id="125"/>
      <w:bookmarkEnd w:id="126"/>
      <w:bookmarkEnd w:id="127"/>
      <w:bookmarkEnd w:id="128"/>
    </w:p>
    <w:p w14:paraId="767025E9">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bidi="zh-TW"/>
        </w:rPr>
      </w:pPr>
      <w:r>
        <w:rPr>
          <w:rFonts w:hint="eastAsia" w:ascii="Times New Roman" w:hAnsi="Times New Roman" w:eastAsia="华文仿宋" w:cs="华文仿宋"/>
          <w:color w:val="auto"/>
          <w:sz w:val="24"/>
          <w:szCs w:val="24"/>
          <w:highlight w:val="none"/>
          <w:lang w:val="zh-TW" w:bidi="zh-TW"/>
        </w:rPr>
        <w:t>1.</w:t>
      </w:r>
      <w:r>
        <w:rPr>
          <w:rFonts w:hint="eastAsia" w:ascii="Times New Roman" w:hAnsi="Times New Roman" w:eastAsia="华文仿宋" w:cs="华文仿宋"/>
          <w:color w:val="auto"/>
          <w:sz w:val="24"/>
          <w:szCs w:val="24"/>
          <w:highlight w:val="none"/>
          <w:lang w:bidi="zh-TW"/>
        </w:rPr>
        <w:t xml:space="preserve"> </w:t>
      </w:r>
      <w:r>
        <w:rPr>
          <w:rFonts w:hint="eastAsia" w:ascii="Times New Roman" w:hAnsi="Times New Roman" w:eastAsia="华文仿宋" w:cs="华文仿宋"/>
          <w:color w:val="auto"/>
          <w:sz w:val="24"/>
          <w:szCs w:val="24"/>
          <w:highlight w:val="none"/>
          <w:lang w:val="zh-TW" w:bidi="zh-TW"/>
        </w:rPr>
        <w:t>乙方不得以任何理由向甲方及其工作人员行贿或馈赠礼金、有价证券、贵重礼品。</w:t>
      </w:r>
    </w:p>
    <w:p w14:paraId="0FC69132">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bidi="zh-TW"/>
        </w:rPr>
      </w:pPr>
      <w:r>
        <w:rPr>
          <w:rFonts w:hint="eastAsia" w:ascii="Times New Roman" w:hAnsi="Times New Roman" w:eastAsia="华文仿宋" w:cs="华文仿宋"/>
          <w:color w:val="auto"/>
          <w:sz w:val="24"/>
          <w:szCs w:val="24"/>
          <w:highlight w:val="none"/>
          <w:lang w:val="zh-TW" w:bidi="zh-TW"/>
        </w:rPr>
        <w:t>2.</w:t>
      </w:r>
      <w:r>
        <w:rPr>
          <w:rFonts w:hint="eastAsia" w:ascii="Times New Roman" w:hAnsi="Times New Roman" w:eastAsia="华文仿宋" w:cs="华文仿宋"/>
          <w:color w:val="auto"/>
          <w:sz w:val="24"/>
          <w:szCs w:val="24"/>
          <w:highlight w:val="none"/>
          <w:lang w:bidi="zh-TW"/>
        </w:rPr>
        <w:t xml:space="preserve"> </w:t>
      </w:r>
      <w:r>
        <w:rPr>
          <w:rFonts w:hint="eastAsia" w:ascii="Times New Roman" w:hAnsi="Times New Roman" w:eastAsia="华文仿宋" w:cs="华文仿宋"/>
          <w:color w:val="auto"/>
          <w:sz w:val="24"/>
          <w:szCs w:val="24"/>
          <w:highlight w:val="none"/>
          <w:lang w:val="zh-TW" w:bidi="zh-TW"/>
        </w:rPr>
        <w:t>乙方不得以任何名义为甲方及其工作人员报销应由发包人单位或个人支付的任何费用。</w:t>
      </w:r>
    </w:p>
    <w:p w14:paraId="6D964786">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bidi="zh-TW"/>
        </w:rPr>
      </w:pPr>
      <w:r>
        <w:rPr>
          <w:rFonts w:hint="eastAsia" w:ascii="Times New Roman" w:hAnsi="Times New Roman" w:eastAsia="华文仿宋" w:cs="华文仿宋"/>
          <w:color w:val="auto"/>
          <w:sz w:val="24"/>
          <w:szCs w:val="24"/>
          <w:highlight w:val="none"/>
          <w:lang w:val="zh-TW" w:bidi="zh-TW"/>
        </w:rPr>
        <w:t>3.</w:t>
      </w:r>
      <w:r>
        <w:rPr>
          <w:rFonts w:hint="eastAsia" w:ascii="Times New Roman" w:hAnsi="Times New Roman" w:eastAsia="华文仿宋" w:cs="华文仿宋"/>
          <w:color w:val="auto"/>
          <w:sz w:val="24"/>
          <w:szCs w:val="24"/>
          <w:highlight w:val="none"/>
          <w:lang w:bidi="zh-TW"/>
        </w:rPr>
        <w:t xml:space="preserve"> </w:t>
      </w:r>
      <w:r>
        <w:rPr>
          <w:rFonts w:hint="eastAsia" w:ascii="Times New Roman" w:hAnsi="Times New Roman" w:eastAsia="华文仿宋" w:cs="华文仿宋"/>
          <w:color w:val="auto"/>
          <w:sz w:val="24"/>
          <w:szCs w:val="24"/>
          <w:highlight w:val="none"/>
          <w:lang w:val="zh-TW" w:bidi="zh-TW"/>
        </w:rPr>
        <w:t>乙方不得以任何理由安排甲方工作人员参加超标准宴请及娱乐活动。</w:t>
      </w:r>
    </w:p>
    <w:p w14:paraId="08C17566">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bidi="zh-TW"/>
        </w:rPr>
      </w:pPr>
      <w:r>
        <w:rPr>
          <w:rFonts w:hint="eastAsia" w:ascii="Times New Roman" w:hAnsi="Times New Roman" w:eastAsia="华文仿宋" w:cs="华文仿宋"/>
          <w:color w:val="auto"/>
          <w:sz w:val="24"/>
          <w:szCs w:val="24"/>
          <w:highlight w:val="none"/>
          <w:lang w:val="zh-TW" w:bidi="zh-TW"/>
        </w:rPr>
        <w:t>4.</w:t>
      </w:r>
      <w:r>
        <w:rPr>
          <w:rFonts w:hint="eastAsia" w:ascii="Times New Roman" w:hAnsi="Times New Roman" w:eastAsia="华文仿宋" w:cs="华文仿宋"/>
          <w:color w:val="auto"/>
          <w:sz w:val="24"/>
          <w:szCs w:val="24"/>
          <w:highlight w:val="none"/>
          <w:lang w:bidi="zh-TW"/>
        </w:rPr>
        <w:t xml:space="preserve"> </w:t>
      </w:r>
      <w:r>
        <w:rPr>
          <w:rFonts w:hint="eastAsia" w:ascii="Times New Roman" w:hAnsi="Times New Roman" w:eastAsia="华文仿宋" w:cs="华文仿宋"/>
          <w:color w:val="auto"/>
          <w:sz w:val="24"/>
          <w:szCs w:val="24"/>
          <w:highlight w:val="none"/>
          <w:lang w:val="zh-TW" w:bidi="zh-TW"/>
        </w:rPr>
        <w:t>乙方不得为甲方单位和个人购置或提供通讯工具、交通工具和高档办公用品等。</w:t>
      </w:r>
    </w:p>
    <w:p w14:paraId="2CE8217A">
      <w:pPr>
        <w:pStyle w:val="2"/>
        <w:adjustRightInd w:val="0"/>
        <w:snapToGrid w:val="0"/>
        <w:spacing w:before="0" w:line="600" w:lineRule="exact"/>
        <w:ind w:firstLine="562" w:firstLineChars="200"/>
        <w:jc w:val="left"/>
        <w:rPr>
          <w:rFonts w:hint="eastAsia" w:ascii="Times New Roman" w:hAnsi="Times New Roman" w:eastAsia="黑体" w:cs="黑体"/>
          <w:color w:val="auto"/>
          <w:kern w:val="2"/>
          <w:sz w:val="28"/>
          <w:szCs w:val="28"/>
          <w:highlight w:val="none"/>
          <w:lang w:val="zh-TW" w:eastAsia="zh-CN" w:bidi="ar-SA"/>
        </w:rPr>
      </w:pPr>
      <w:bookmarkStart w:id="129" w:name="_Toc3042"/>
      <w:bookmarkStart w:id="130" w:name="_Toc15109"/>
      <w:bookmarkStart w:id="131" w:name="_Toc5553"/>
      <w:bookmarkStart w:id="132" w:name="_Toc17857"/>
      <w:r>
        <w:rPr>
          <w:rFonts w:hint="eastAsia" w:ascii="Times New Roman" w:hAnsi="Times New Roman" w:eastAsia="黑体" w:cs="黑体"/>
          <w:color w:val="auto"/>
          <w:kern w:val="2"/>
          <w:sz w:val="28"/>
          <w:szCs w:val="28"/>
          <w:highlight w:val="none"/>
          <w:lang w:val="zh-TW" w:eastAsia="zh-CN" w:bidi="ar-SA"/>
        </w:rPr>
        <w:t>四、违约责任</w:t>
      </w:r>
      <w:bookmarkEnd w:id="129"/>
      <w:bookmarkEnd w:id="130"/>
      <w:bookmarkEnd w:id="131"/>
      <w:bookmarkEnd w:id="132"/>
    </w:p>
    <w:p w14:paraId="25CF91DF">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bidi="zh-TW"/>
        </w:rPr>
      </w:pPr>
      <w:r>
        <w:rPr>
          <w:rFonts w:hint="eastAsia" w:ascii="Times New Roman" w:hAnsi="Times New Roman" w:eastAsia="华文仿宋" w:cs="华文仿宋"/>
          <w:color w:val="auto"/>
          <w:sz w:val="24"/>
          <w:szCs w:val="24"/>
          <w:highlight w:val="none"/>
          <w:lang w:val="zh-TW" w:bidi="zh-TW"/>
        </w:rPr>
        <w:t>1.</w:t>
      </w:r>
      <w:r>
        <w:rPr>
          <w:rFonts w:hint="eastAsia" w:ascii="Times New Roman" w:hAnsi="Times New Roman" w:eastAsia="华文仿宋" w:cs="华文仿宋"/>
          <w:color w:val="auto"/>
          <w:sz w:val="24"/>
          <w:szCs w:val="24"/>
          <w:highlight w:val="none"/>
          <w:lang w:bidi="zh-TW"/>
        </w:rPr>
        <w:t xml:space="preserve"> </w:t>
      </w:r>
      <w:r>
        <w:rPr>
          <w:rFonts w:hint="eastAsia" w:ascii="Times New Roman" w:hAnsi="Times New Roman" w:eastAsia="华文仿宋" w:cs="华文仿宋"/>
          <w:color w:val="auto"/>
          <w:sz w:val="24"/>
          <w:szCs w:val="24"/>
          <w:highlight w:val="none"/>
          <w:lang w:val="zh-TW" w:bidi="zh-TW"/>
        </w:rPr>
        <w:t>甲方及其工作人员违反本合同第</w:t>
      </w:r>
      <w:r>
        <w:rPr>
          <w:rFonts w:hint="eastAsia" w:ascii="Times New Roman" w:hAnsi="Times New Roman" w:eastAsia="华文仿宋" w:cs="华文仿宋"/>
          <w:color w:val="auto"/>
          <w:sz w:val="24"/>
          <w:szCs w:val="24"/>
          <w:highlight w:val="none"/>
          <w:lang w:val="en-US" w:eastAsia="zh-CN" w:bidi="zh-TW"/>
        </w:rPr>
        <w:t>一</w:t>
      </w:r>
      <w:r>
        <w:rPr>
          <w:rFonts w:hint="eastAsia" w:ascii="Times New Roman" w:hAnsi="Times New Roman" w:eastAsia="华文仿宋" w:cs="华文仿宋"/>
          <w:color w:val="auto"/>
          <w:sz w:val="24"/>
          <w:szCs w:val="24"/>
          <w:highlight w:val="none"/>
          <w:lang w:val="zh-TW" w:bidi="zh-TW"/>
        </w:rPr>
        <w:t>、</w:t>
      </w:r>
      <w:r>
        <w:rPr>
          <w:rFonts w:hint="eastAsia" w:ascii="Times New Roman" w:hAnsi="Times New Roman" w:eastAsia="华文仿宋" w:cs="华文仿宋"/>
          <w:color w:val="auto"/>
          <w:sz w:val="24"/>
          <w:szCs w:val="24"/>
          <w:highlight w:val="none"/>
          <w:lang w:val="en-US" w:eastAsia="zh-CN" w:bidi="zh-TW"/>
        </w:rPr>
        <w:t>二</w:t>
      </w:r>
      <w:r>
        <w:rPr>
          <w:rFonts w:hint="eastAsia" w:ascii="Times New Roman" w:hAnsi="Times New Roman" w:eastAsia="华文仿宋" w:cs="华文仿宋"/>
          <w:color w:val="auto"/>
          <w:sz w:val="24"/>
          <w:szCs w:val="24"/>
          <w:highlight w:val="none"/>
          <w:lang w:val="zh-TW" w:bidi="zh-TW"/>
        </w:rPr>
        <w:t>条，按管理权限，依据有关规定给予党纪、政纪或组织处理；涉嫌犯罪的，移交司法机关追究刑事责任；给乙方单位造成经济损失的，应予以赔偿。</w:t>
      </w:r>
    </w:p>
    <w:p w14:paraId="2DE65353">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eastAsia="zh-CN"/>
        </w:rPr>
      </w:pPr>
      <w:r>
        <w:rPr>
          <w:rFonts w:hint="eastAsia" w:ascii="Times New Roman" w:hAnsi="Times New Roman" w:eastAsia="华文仿宋" w:cs="华文仿宋"/>
          <w:color w:val="auto"/>
          <w:sz w:val="24"/>
          <w:szCs w:val="24"/>
          <w:highlight w:val="none"/>
          <w:lang w:val="zh-TW" w:bidi="zh-TW"/>
        </w:rPr>
        <w:t>2.</w:t>
      </w:r>
      <w:r>
        <w:rPr>
          <w:rFonts w:hint="eastAsia" w:ascii="Times New Roman" w:hAnsi="Times New Roman" w:eastAsia="华文仿宋" w:cs="华文仿宋"/>
          <w:color w:val="auto"/>
          <w:sz w:val="24"/>
          <w:szCs w:val="24"/>
          <w:highlight w:val="none"/>
          <w:lang w:bidi="zh-TW"/>
        </w:rPr>
        <w:t xml:space="preserve"> </w:t>
      </w:r>
      <w:r>
        <w:rPr>
          <w:rFonts w:hint="eastAsia" w:ascii="Times New Roman" w:hAnsi="Times New Roman" w:eastAsia="华文仿宋" w:cs="华文仿宋"/>
          <w:color w:val="auto"/>
          <w:sz w:val="24"/>
          <w:szCs w:val="24"/>
          <w:highlight w:val="none"/>
          <w:lang w:val="zh-TW" w:bidi="zh-TW"/>
        </w:rPr>
        <w:t>乙方及其工作人员违反本合同第</w:t>
      </w:r>
      <w:r>
        <w:rPr>
          <w:rFonts w:hint="eastAsia" w:ascii="Times New Roman" w:hAnsi="Times New Roman" w:eastAsia="华文仿宋" w:cs="华文仿宋"/>
          <w:color w:val="auto"/>
          <w:sz w:val="24"/>
          <w:szCs w:val="24"/>
          <w:highlight w:val="none"/>
          <w:lang w:val="en-US" w:eastAsia="zh-CN" w:bidi="zh-TW"/>
        </w:rPr>
        <w:t>一</w:t>
      </w:r>
      <w:r>
        <w:rPr>
          <w:rFonts w:hint="eastAsia" w:ascii="Times New Roman" w:hAnsi="Times New Roman" w:eastAsia="华文仿宋" w:cs="华文仿宋"/>
          <w:color w:val="auto"/>
          <w:sz w:val="24"/>
          <w:szCs w:val="24"/>
          <w:highlight w:val="none"/>
          <w:lang w:val="zh-TW" w:bidi="zh-TW"/>
        </w:rPr>
        <w:t>、</w:t>
      </w:r>
      <w:r>
        <w:rPr>
          <w:rFonts w:hint="eastAsia" w:ascii="Times New Roman" w:hAnsi="Times New Roman" w:eastAsia="华文仿宋" w:cs="华文仿宋"/>
          <w:color w:val="auto"/>
          <w:sz w:val="24"/>
          <w:szCs w:val="24"/>
          <w:highlight w:val="none"/>
          <w:lang w:val="en-US" w:eastAsia="zh-CN" w:bidi="zh-TW"/>
        </w:rPr>
        <w:t>三</w:t>
      </w:r>
      <w:r>
        <w:rPr>
          <w:rFonts w:hint="eastAsia" w:ascii="Times New Roman" w:hAnsi="Times New Roman" w:eastAsia="华文仿宋" w:cs="华文仿宋"/>
          <w:color w:val="auto"/>
          <w:sz w:val="24"/>
          <w:szCs w:val="24"/>
          <w:highlight w:val="none"/>
          <w:lang w:val="zh-TW" w:bidi="zh-TW"/>
        </w:rPr>
        <w:t>条，按管理权限，甲方有权单方面终止合同并没收履约保证金；给甲方单位造成经济损失的，应予以赔偿</w:t>
      </w:r>
      <w:r>
        <w:rPr>
          <w:rFonts w:hint="eastAsia" w:ascii="Times New Roman" w:hAnsi="Times New Roman" w:eastAsia="华文仿宋" w:cs="华文仿宋"/>
          <w:color w:val="auto"/>
          <w:sz w:val="24"/>
          <w:szCs w:val="24"/>
          <w:highlight w:val="none"/>
          <w:lang w:val="zh-TW" w:eastAsia="zh-CN" w:bidi="zh-TW"/>
        </w:rPr>
        <w:t>。</w:t>
      </w:r>
    </w:p>
    <w:p w14:paraId="3E280B34">
      <w:pPr>
        <w:pStyle w:val="2"/>
        <w:adjustRightInd w:val="0"/>
        <w:snapToGrid w:val="0"/>
        <w:spacing w:before="0" w:line="600" w:lineRule="exact"/>
        <w:ind w:left="23" w:firstLine="562" w:firstLineChars="200"/>
        <w:jc w:val="left"/>
        <w:rPr>
          <w:rFonts w:hint="eastAsia" w:ascii="Times New Roman" w:hAnsi="Times New Roman" w:eastAsia="黑体" w:cs="黑体"/>
          <w:color w:val="auto"/>
          <w:kern w:val="2"/>
          <w:sz w:val="28"/>
          <w:szCs w:val="28"/>
          <w:highlight w:val="none"/>
          <w:lang w:val="zh-TW" w:eastAsia="zh-CN" w:bidi="ar-SA"/>
        </w:rPr>
      </w:pPr>
      <w:r>
        <w:rPr>
          <w:rFonts w:hint="eastAsia" w:ascii="Times New Roman" w:hAnsi="Times New Roman" w:eastAsia="黑体" w:cs="黑体"/>
          <w:color w:val="auto"/>
          <w:kern w:val="2"/>
          <w:sz w:val="28"/>
          <w:szCs w:val="28"/>
          <w:highlight w:val="none"/>
          <w:lang w:val="en-US" w:eastAsia="zh-CN" w:bidi="ar-SA"/>
        </w:rPr>
        <w:t>五</w:t>
      </w:r>
      <w:r>
        <w:rPr>
          <w:rFonts w:hint="eastAsia" w:ascii="Times New Roman" w:hAnsi="Times New Roman" w:eastAsia="黑体" w:cs="黑体"/>
          <w:color w:val="auto"/>
          <w:kern w:val="2"/>
          <w:sz w:val="28"/>
          <w:szCs w:val="28"/>
          <w:highlight w:val="none"/>
          <w:lang w:val="zh-TW" w:eastAsia="zh-CN" w:bidi="ar-SA"/>
        </w:rPr>
        <w:t>、本合同作为</w:t>
      </w:r>
      <w:r>
        <w:rPr>
          <w:rFonts w:hint="eastAsia" w:ascii="Times New Roman" w:hAnsi="Times New Roman" w:eastAsia="黑体" w:cs="黑体"/>
          <w:color w:val="auto"/>
          <w:kern w:val="2"/>
          <w:sz w:val="28"/>
          <w:szCs w:val="28"/>
          <w:highlight w:val="none"/>
          <w:lang w:val="en-US" w:eastAsia="zh-CN" w:bidi="ar-SA"/>
        </w:rPr>
        <w:t>主</w:t>
      </w:r>
      <w:r>
        <w:rPr>
          <w:rFonts w:hint="eastAsia" w:ascii="Times New Roman" w:hAnsi="Times New Roman" w:eastAsia="黑体" w:cs="黑体"/>
          <w:color w:val="auto"/>
          <w:kern w:val="2"/>
          <w:sz w:val="28"/>
          <w:szCs w:val="28"/>
          <w:highlight w:val="none"/>
          <w:lang w:val="zh-TW" w:eastAsia="zh-CN" w:bidi="ar-SA"/>
        </w:rPr>
        <w:t>合同条款的附件，与</w:t>
      </w:r>
      <w:r>
        <w:rPr>
          <w:rFonts w:hint="eastAsia" w:ascii="Times New Roman" w:hAnsi="Times New Roman" w:eastAsia="黑体" w:cs="黑体"/>
          <w:color w:val="auto"/>
          <w:kern w:val="2"/>
          <w:sz w:val="28"/>
          <w:szCs w:val="28"/>
          <w:highlight w:val="none"/>
          <w:lang w:val="en-US" w:eastAsia="zh-CN" w:bidi="ar-SA"/>
        </w:rPr>
        <w:t>主</w:t>
      </w:r>
      <w:r>
        <w:rPr>
          <w:rFonts w:hint="eastAsia" w:ascii="Times New Roman" w:hAnsi="Times New Roman" w:eastAsia="黑体" w:cs="黑体"/>
          <w:color w:val="auto"/>
          <w:kern w:val="2"/>
          <w:sz w:val="28"/>
          <w:szCs w:val="28"/>
          <w:highlight w:val="none"/>
          <w:lang w:val="zh-TW" w:eastAsia="zh-CN" w:bidi="ar-SA"/>
        </w:rPr>
        <w:t>合同条款具有同等的法律效力，经合同双方盖章后立即生效，至双方业务关系终止后止。</w:t>
      </w:r>
    </w:p>
    <w:p w14:paraId="2AB70875">
      <w:pPr>
        <w:pStyle w:val="2"/>
        <w:adjustRightInd w:val="0"/>
        <w:snapToGrid w:val="0"/>
        <w:spacing w:before="0" w:line="600" w:lineRule="exact"/>
        <w:ind w:left="23" w:firstLine="562" w:firstLineChars="200"/>
        <w:jc w:val="left"/>
        <w:rPr>
          <w:rFonts w:hint="eastAsia" w:ascii="Times New Roman" w:hAnsi="Times New Roman" w:eastAsia="黑体" w:cs="黑体"/>
          <w:color w:val="auto"/>
          <w:kern w:val="2"/>
          <w:sz w:val="28"/>
          <w:szCs w:val="28"/>
          <w:highlight w:val="none"/>
          <w:lang w:val="zh-TW" w:eastAsia="zh-CN" w:bidi="ar-SA"/>
        </w:rPr>
      </w:pPr>
      <w:bookmarkStart w:id="133" w:name="_Toc18475"/>
      <w:bookmarkStart w:id="134" w:name="_Toc8672"/>
      <w:bookmarkStart w:id="135" w:name="_Toc7846"/>
      <w:bookmarkStart w:id="136" w:name="_Toc6711"/>
      <w:r>
        <w:rPr>
          <w:rFonts w:hint="eastAsia" w:ascii="Times New Roman" w:hAnsi="Times New Roman" w:eastAsia="黑体" w:cs="黑体"/>
          <w:color w:val="auto"/>
          <w:kern w:val="2"/>
          <w:sz w:val="28"/>
          <w:szCs w:val="28"/>
          <w:highlight w:val="none"/>
          <w:lang w:val="en-US" w:eastAsia="zh-CN" w:bidi="ar-SA"/>
        </w:rPr>
        <w:t>六</w:t>
      </w:r>
      <w:r>
        <w:rPr>
          <w:rFonts w:hint="eastAsia" w:ascii="Times New Roman" w:hAnsi="Times New Roman" w:eastAsia="黑体" w:cs="黑体"/>
          <w:color w:val="auto"/>
          <w:kern w:val="2"/>
          <w:sz w:val="28"/>
          <w:szCs w:val="28"/>
          <w:highlight w:val="none"/>
          <w:lang w:val="zh-TW" w:eastAsia="zh-CN" w:bidi="ar-SA"/>
        </w:rPr>
        <w:t>、本合同一式</w:t>
      </w:r>
      <w:r>
        <w:rPr>
          <w:rFonts w:hint="eastAsia" w:ascii="Times New Roman" w:hAnsi="Times New Roman" w:eastAsia="黑体" w:cs="黑体"/>
          <w:color w:val="auto"/>
          <w:kern w:val="2"/>
          <w:sz w:val="28"/>
          <w:szCs w:val="28"/>
          <w:highlight w:val="none"/>
          <w:u w:val="single"/>
          <w:lang w:val="en-US" w:eastAsia="zh-CN" w:bidi="ar-SA"/>
        </w:rPr>
        <w:t>陆</w:t>
      </w:r>
      <w:r>
        <w:rPr>
          <w:rFonts w:hint="eastAsia" w:ascii="Times New Roman" w:hAnsi="Times New Roman" w:eastAsia="黑体" w:cs="黑体"/>
          <w:color w:val="auto"/>
          <w:kern w:val="2"/>
          <w:sz w:val="28"/>
          <w:szCs w:val="28"/>
          <w:highlight w:val="none"/>
          <w:lang w:val="zh-TW" w:eastAsia="zh-CN" w:bidi="ar-SA"/>
        </w:rPr>
        <w:t>份，</w:t>
      </w:r>
      <w:bookmarkEnd w:id="133"/>
      <w:bookmarkEnd w:id="134"/>
      <w:bookmarkEnd w:id="135"/>
      <w:bookmarkEnd w:id="136"/>
      <w:r>
        <w:rPr>
          <w:rFonts w:hint="eastAsia" w:ascii="Times New Roman" w:hAnsi="Times New Roman" w:eastAsia="黑体" w:cs="黑体"/>
          <w:color w:val="auto"/>
          <w:kern w:val="2"/>
          <w:sz w:val="28"/>
          <w:szCs w:val="28"/>
          <w:highlight w:val="none"/>
          <w:lang w:val="zh-TW" w:eastAsia="zh-CN" w:bidi="ar-SA"/>
        </w:rPr>
        <w:t>甲、乙双方各执</w:t>
      </w:r>
      <w:r>
        <w:rPr>
          <w:rFonts w:hint="eastAsia" w:ascii="Times New Roman" w:hAnsi="Times New Roman" w:eastAsia="黑体" w:cs="黑体"/>
          <w:color w:val="auto"/>
          <w:kern w:val="2"/>
          <w:sz w:val="28"/>
          <w:szCs w:val="28"/>
          <w:highlight w:val="none"/>
          <w:u w:val="single"/>
          <w:lang w:val="en-US" w:eastAsia="zh-CN" w:bidi="ar-SA"/>
        </w:rPr>
        <w:t>叁</w:t>
      </w:r>
      <w:r>
        <w:rPr>
          <w:rFonts w:hint="eastAsia" w:ascii="Times New Roman" w:hAnsi="Times New Roman" w:eastAsia="黑体" w:cs="黑体"/>
          <w:color w:val="auto"/>
          <w:kern w:val="2"/>
          <w:sz w:val="28"/>
          <w:szCs w:val="28"/>
          <w:highlight w:val="none"/>
          <w:lang w:val="zh-TW" w:eastAsia="zh-CN" w:bidi="ar-SA"/>
        </w:rPr>
        <w:t>份。</w:t>
      </w:r>
    </w:p>
    <w:tbl>
      <w:tblPr>
        <w:tblStyle w:val="13"/>
        <w:tblpPr w:leftFromText="180" w:rightFromText="180" w:vertAnchor="text" w:horzAnchor="page" w:tblpX="1822" w:tblpY="659"/>
        <w:tblOverlap w:val="never"/>
        <w:tblW w:w="8799" w:type="dxa"/>
        <w:jc w:val="center"/>
        <w:tblLayout w:type="fixed"/>
        <w:tblCellMar>
          <w:top w:w="0" w:type="dxa"/>
          <w:left w:w="108" w:type="dxa"/>
          <w:bottom w:w="0" w:type="dxa"/>
          <w:right w:w="108" w:type="dxa"/>
        </w:tblCellMar>
      </w:tblPr>
      <w:tblGrid>
        <w:gridCol w:w="4433"/>
        <w:gridCol w:w="4366"/>
      </w:tblGrid>
      <w:tr w14:paraId="23DA6096">
        <w:tblPrEx>
          <w:tblCellMar>
            <w:top w:w="0" w:type="dxa"/>
            <w:left w:w="108" w:type="dxa"/>
            <w:bottom w:w="0" w:type="dxa"/>
            <w:right w:w="108" w:type="dxa"/>
          </w:tblCellMar>
        </w:tblPrEx>
        <w:trPr>
          <w:trHeight w:val="1094" w:hRule="atLeast"/>
          <w:jc w:val="center"/>
        </w:trPr>
        <w:tc>
          <w:tcPr>
            <w:tcW w:w="4433" w:type="dxa"/>
            <w:noWrap w:val="0"/>
            <w:vAlign w:val="center"/>
          </w:tcPr>
          <w:p w14:paraId="052E5C59">
            <w:pPr>
              <w:adjustRightInd w:val="0"/>
              <w:snapToGrid w:val="0"/>
              <w:spacing w:line="600" w:lineRule="atLeast"/>
              <w:contextualSpacing/>
              <w:rPr>
                <w:rFonts w:hint="eastAsia" w:ascii="Times New Roman" w:hAnsi="Times New Roman" w:eastAsia="华文仿宋" w:cs="华文仿宋"/>
                <w:color w:val="auto"/>
                <w:sz w:val="24"/>
                <w:szCs w:val="24"/>
                <w:highlight w:val="none"/>
                <w:u w:val="single"/>
                <w:lang w:val="en-US" w:eastAsia="zh-CN"/>
              </w:rPr>
            </w:pPr>
            <w:r>
              <w:rPr>
                <w:rFonts w:hint="eastAsia" w:ascii="Times New Roman" w:hAnsi="Times New Roman" w:eastAsia="华文仿宋" w:cs="华文仿宋"/>
                <w:color w:val="auto"/>
                <w:sz w:val="24"/>
                <w:szCs w:val="24"/>
                <w:highlight w:val="none"/>
              </w:rPr>
              <w:t>甲方（</w:t>
            </w:r>
            <w:r>
              <w:rPr>
                <w:rFonts w:hint="eastAsia" w:ascii="Times New Roman" w:hAnsi="Times New Roman" w:eastAsia="华文仿宋" w:cs="华文仿宋"/>
                <w:color w:val="auto"/>
                <w:sz w:val="24"/>
                <w:szCs w:val="24"/>
                <w:highlight w:val="none"/>
                <w:lang w:val="en-US" w:eastAsia="zh-CN"/>
              </w:rPr>
              <w:t>公章</w:t>
            </w:r>
            <w:r>
              <w:rPr>
                <w:rFonts w:hint="eastAsia" w:ascii="Times New Roman" w:hAnsi="Times New Roman" w:eastAsia="华文仿宋" w:cs="华文仿宋"/>
                <w:color w:val="auto"/>
                <w:sz w:val="24"/>
                <w:szCs w:val="24"/>
                <w:highlight w:val="none"/>
              </w:rPr>
              <w:t>）：</w:t>
            </w:r>
            <w:r>
              <w:rPr>
                <w:rFonts w:hint="eastAsia" w:ascii="Times New Roman" w:hAnsi="Times New Roman" w:eastAsia="华文仿宋" w:cs="华文仿宋"/>
                <w:color w:val="auto"/>
                <w:sz w:val="24"/>
                <w:szCs w:val="24"/>
                <w:highlight w:val="none"/>
                <w:u w:val="single"/>
                <w:lang w:val="en-US" w:eastAsia="zh-CN"/>
              </w:rPr>
              <w:t xml:space="preserve">             </w:t>
            </w:r>
          </w:p>
          <w:p w14:paraId="4B9A2AF8">
            <w:pPr>
              <w:widowControl w:val="0"/>
              <w:spacing w:after="120" w:afterLines="0" w:afterAutospacing="0"/>
              <w:ind w:left="480" w:leftChars="200" w:firstLine="480" w:firstLineChars="200"/>
              <w:jc w:val="both"/>
              <w:rPr>
                <w:rFonts w:hint="eastAsia" w:ascii="Times New Roman" w:hAnsi="Times New Roman" w:eastAsia="华文仿宋" w:cs="华文仿宋"/>
                <w:color w:val="auto"/>
                <w:kern w:val="2"/>
                <w:sz w:val="24"/>
                <w:szCs w:val="24"/>
                <w:highlight w:val="none"/>
                <w:lang w:val="en-US" w:eastAsia="zh-CN" w:bidi="ar-SA"/>
              </w:rPr>
            </w:pPr>
          </w:p>
          <w:p w14:paraId="4062F1DE">
            <w:pPr>
              <w:adjustRightInd w:val="0"/>
              <w:snapToGrid w:val="0"/>
              <w:spacing w:line="600" w:lineRule="atLeast"/>
              <w:contextualSpacing/>
              <w:rPr>
                <w:rFonts w:hint="eastAsia" w:ascii="Times New Roman" w:hAnsi="Times New Roman" w:eastAsia="华文仿宋" w:cs="华文仿宋"/>
                <w:bCs/>
                <w:color w:val="auto"/>
                <w:sz w:val="24"/>
                <w:szCs w:val="24"/>
                <w:highlight w:val="none"/>
              </w:rPr>
            </w:pPr>
            <w:r>
              <w:rPr>
                <w:rFonts w:hint="eastAsia" w:ascii="Times New Roman" w:hAnsi="Times New Roman" w:eastAsia="华文仿宋" w:cs="华文仿宋"/>
                <w:bCs/>
                <w:color w:val="auto"/>
                <w:sz w:val="24"/>
                <w:szCs w:val="24"/>
                <w:highlight w:val="none"/>
              </w:rPr>
              <w:t>法定代表人或</w:t>
            </w:r>
          </w:p>
          <w:p w14:paraId="3D6A882F">
            <w:pPr>
              <w:adjustRightInd w:val="0"/>
              <w:snapToGrid w:val="0"/>
              <w:spacing w:line="600" w:lineRule="atLeast"/>
              <w:contextualSpacing/>
              <w:rPr>
                <w:rFonts w:hint="eastAsia" w:ascii="Times New Roman" w:hAnsi="Times New Roman" w:eastAsia="华文仿宋" w:cs="华文仿宋"/>
                <w:bCs/>
                <w:color w:val="auto"/>
                <w:sz w:val="24"/>
                <w:szCs w:val="24"/>
                <w:highlight w:val="none"/>
              </w:rPr>
            </w:pPr>
            <w:r>
              <w:rPr>
                <w:rFonts w:hint="eastAsia" w:ascii="Times New Roman" w:hAnsi="Times New Roman" w:eastAsia="华文仿宋" w:cs="华文仿宋"/>
                <w:bCs/>
                <w:color w:val="auto"/>
                <w:sz w:val="24"/>
                <w:szCs w:val="24"/>
                <w:highlight w:val="none"/>
              </w:rPr>
              <w:t>委托代理人</w:t>
            </w:r>
            <w:r>
              <w:rPr>
                <w:rFonts w:hint="eastAsia" w:ascii="Times New Roman" w:hAnsi="Times New Roman" w:eastAsia="华文仿宋" w:cs="华文仿宋"/>
                <w:bCs/>
                <w:color w:val="auto"/>
                <w:sz w:val="24"/>
                <w:szCs w:val="24"/>
                <w:highlight w:val="none"/>
                <w:lang w:eastAsia="zh-CN"/>
              </w:rPr>
              <w:t>（</w:t>
            </w:r>
            <w:r>
              <w:rPr>
                <w:rFonts w:hint="eastAsia" w:ascii="Times New Roman" w:hAnsi="Times New Roman" w:eastAsia="华文仿宋" w:cs="华文仿宋"/>
                <w:bCs/>
                <w:color w:val="auto"/>
                <w:sz w:val="24"/>
                <w:szCs w:val="24"/>
                <w:highlight w:val="none"/>
              </w:rPr>
              <w:t>签</w:t>
            </w:r>
            <w:r>
              <w:rPr>
                <w:rFonts w:hint="eastAsia" w:ascii="Times New Roman" w:hAnsi="Times New Roman" w:eastAsia="华文仿宋" w:cs="华文仿宋"/>
                <w:bCs/>
                <w:color w:val="auto"/>
                <w:sz w:val="24"/>
                <w:szCs w:val="24"/>
                <w:highlight w:val="none"/>
                <w:lang w:val="en-US" w:eastAsia="zh-CN"/>
              </w:rPr>
              <w:t>字或盖章</w:t>
            </w:r>
            <w:r>
              <w:rPr>
                <w:rFonts w:hint="eastAsia" w:ascii="Times New Roman" w:hAnsi="Times New Roman" w:eastAsia="华文仿宋" w:cs="华文仿宋"/>
                <w:bCs/>
                <w:color w:val="auto"/>
                <w:sz w:val="24"/>
                <w:szCs w:val="24"/>
                <w:highlight w:val="none"/>
                <w:lang w:eastAsia="zh-CN"/>
              </w:rPr>
              <w:t>）</w:t>
            </w:r>
            <w:r>
              <w:rPr>
                <w:rFonts w:hint="eastAsia" w:ascii="Times New Roman" w:hAnsi="Times New Roman" w:eastAsia="华文仿宋" w:cs="华文仿宋"/>
                <w:bCs/>
                <w:color w:val="auto"/>
                <w:sz w:val="24"/>
                <w:szCs w:val="24"/>
                <w:highlight w:val="none"/>
              </w:rPr>
              <w:t>：</w:t>
            </w:r>
          </w:p>
          <w:p w14:paraId="41742B18">
            <w:pPr>
              <w:widowControl w:val="0"/>
              <w:spacing w:after="120" w:afterLines="0" w:afterAutospacing="0"/>
              <w:ind w:left="480" w:leftChars="200" w:firstLine="480" w:firstLineChars="200"/>
              <w:jc w:val="both"/>
              <w:rPr>
                <w:rFonts w:hint="eastAsia" w:ascii="Times New Roman" w:hAnsi="Times New Roman" w:eastAsia="华文仿宋" w:cs="华文仿宋"/>
                <w:color w:val="auto"/>
                <w:kern w:val="2"/>
                <w:sz w:val="24"/>
                <w:szCs w:val="24"/>
                <w:highlight w:val="none"/>
                <w:lang w:val="en-US" w:eastAsia="zh-CN" w:bidi="ar-SA"/>
              </w:rPr>
            </w:pPr>
          </w:p>
          <w:p w14:paraId="59872593">
            <w:pPr>
              <w:widowControl w:val="0"/>
              <w:adjustRightInd w:val="0"/>
              <w:snapToGrid w:val="0"/>
              <w:spacing w:after="0" w:afterLines="0" w:afterAutospacing="0" w:line="600" w:lineRule="atLeast"/>
              <w:ind w:left="0" w:leftChars="0" w:firstLine="0" w:firstLineChars="0"/>
              <w:jc w:val="both"/>
              <w:rPr>
                <w:rFonts w:hint="eastAsia" w:ascii="Times New Roman" w:hAnsi="Times New Roman" w:eastAsia="华文仿宋" w:cs="华文仿宋"/>
                <w:color w:val="auto"/>
                <w:kern w:val="2"/>
                <w:sz w:val="24"/>
                <w:szCs w:val="24"/>
                <w:highlight w:val="none"/>
                <w:lang w:val="en-US" w:eastAsia="zh-CN" w:bidi="ar-SA"/>
              </w:rPr>
            </w:pPr>
            <w:r>
              <w:rPr>
                <w:rFonts w:hint="eastAsia" w:ascii="Times New Roman" w:hAnsi="Times New Roman" w:eastAsia="华文仿宋" w:cs="华文仿宋"/>
                <w:bCs/>
                <w:color w:val="auto"/>
                <w:kern w:val="2"/>
                <w:sz w:val="24"/>
                <w:szCs w:val="24"/>
                <w:highlight w:val="none"/>
                <w:lang w:val="en-US" w:eastAsia="zh-CN" w:bidi="ar-SA"/>
              </w:rPr>
              <w:t>签订日期：</w:t>
            </w:r>
          </w:p>
        </w:tc>
        <w:tc>
          <w:tcPr>
            <w:tcW w:w="4366" w:type="dxa"/>
            <w:noWrap w:val="0"/>
            <w:vAlign w:val="center"/>
          </w:tcPr>
          <w:p w14:paraId="72C1EB2D">
            <w:pPr>
              <w:widowControl w:val="0"/>
              <w:adjustRightInd w:val="0"/>
              <w:snapToGrid w:val="0"/>
              <w:spacing w:after="0" w:afterLines="0" w:afterAutospacing="0" w:line="600" w:lineRule="atLeast"/>
              <w:ind w:left="0" w:leftChars="0" w:firstLine="0" w:firstLineChars="0"/>
              <w:jc w:val="both"/>
              <w:rPr>
                <w:rFonts w:hint="eastAsia" w:ascii="Times New Roman" w:hAnsi="Times New Roman" w:eastAsia="华文仿宋" w:cs="华文仿宋"/>
                <w:color w:val="auto"/>
                <w:kern w:val="2"/>
                <w:sz w:val="24"/>
                <w:szCs w:val="24"/>
                <w:highlight w:val="none"/>
                <w:u w:val="single"/>
                <w:lang w:val="en-US" w:eastAsia="zh-CN" w:bidi="ar-SA"/>
              </w:rPr>
            </w:pPr>
            <w:r>
              <w:rPr>
                <w:rFonts w:hint="eastAsia" w:ascii="Times New Roman" w:hAnsi="Times New Roman" w:eastAsia="华文仿宋" w:cs="华文仿宋"/>
                <w:color w:val="auto"/>
                <w:kern w:val="2"/>
                <w:sz w:val="24"/>
                <w:szCs w:val="24"/>
                <w:highlight w:val="none"/>
                <w:lang w:val="en-US" w:eastAsia="zh-CN" w:bidi="ar-SA"/>
              </w:rPr>
              <w:t>乙方（公章）：</w:t>
            </w:r>
            <w:r>
              <w:rPr>
                <w:rFonts w:hint="eastAsia" w:ascii="Times New Roman" w:hAnsi="Times New Roman" w:eastAsia="华文仿宋" w:cs="华文仿宋"/>
                <w:bCs/>
                <w:color w:val="auto"/>
                <w:kern w:val="2"/>
                <w:sz w:val="24"/>
                <w:szCs w:val="24"/>
                <w:highlight w:val="none"/>
                <w:u w:val="single"/>
                <w:lang w:val="en-US" w:eastAsia="zh-CN" w:bidi="ar-SA"/>
              </w:rPr>
              <w:t xml:space="preserve">                    </w:t>
            </w:r>
          </w:p>
          <w:p w14:paraId="4283B296">
            <w:pPr>
              <w:widowControl w:val="0"/>
              <w:ind w:left="546" w:firstLine="84"/>
              <w:jc w:val="both"/>
              <w:rPr>
                <w:rFonts w:hint="eastAsia" w:ascii="Times New Roman" w:hAnsi="Times New Roman" w:eastAsia="华文仿宋" w:cs="华文仿宋"/>
                <w:color w:val="auto"/>
                <w:spacing w:val="16"/>
                <w:kern w:val="2"/>
                <w:sz w:val="24"/>
                <w:szCs w:val="24"/>
                <w:highlight w:val="none"/>
                <w:lang w:val="en-US" w:eastAsia="zh-CN" w:bidi="ar-SA"/>
              </w:rPr>
            </w:pPr>
          </w:p>
          <w:p w14:paraId="6170D9B4">
            <w:pPr>
              <w:adjustRightInd w:val="0"/>
              <w:snapToGrid w:val="0"/>
              <w:spacing w:line="600" w:lineRule="atLeast"/>
              <w:contextualSpacing/>
              <w:rPr>
                <w:rFonts w:hint="eastAsia" w:ascii="Times New Roman" w:hAnsi="Times New Roman" w:eastAsia="华文仿宋" w:cs="华文仿宋"/>
                <w:bCs/>
                <w:color w:val="auto"/>
                <w:sz w:val="24"/>
                <w:szCs w:val="24"/>
                <w:highlight w:val="none"/>
              </w:rPr>
            </w:pPr>
            <w:r>
              <w:rPr>
                <w:rFonts w:hint="eastAsia" w:ascii="Times New Roman" w:hAnsi="Times New Roman" w:eastAsia="华文仿宋" w:cs="华文仿宋"/>
                <w:bCs/>
                <w:color w:val="auto"/>
                <w:sz w:val="24"/>
                <w:szCs w:val="24"/>
                <w:highlight w:val="none"/>
              </w:rPr>
              <w:t>法定代表人或</w:t>
            </w:r>
          </w:p>
          <w:p w14:paraId="2C9FDFA5">
            <w:pPr>
              <w:adjustRightInd w:val="0"/>
              <w:snapToGrid w:val="0"/>
              <w:spacing w:line="600" w:lineRule="atLeast"/>
              <w:contextualSpacing/>
              <w:rPr>
                <w:rFonts w:hint="eastAsia" w:ascii="Times New Roman" w:hAnsi="Times New Roman" w:eastAsia="华文仿宋" w:cs="华文仿宋"/>
                <w:bCs/>
                <w:color w:val="auto"/>
                <w:sz w:val="24"/>
                <w:szCs w:val="24"/>
                <w:highlight w:val="none"/>
              </w:rPr>
            </w:pPr>
            <w:r>
              <w:rPr>
                <w:rFonts w:hint="eastAsia" w:ascii="Times New Roman" w:hAnsi="Times New Roman" w:eastAsia="华文仿宋" w:cs="华文仿宋"/>
                <w:bCs/>
                <w:color w:val="auto"/>
                <w:sz w:val="24"/>
                <w:szCs w:val="24"/>
                <w:highlight w:val="none"/>
              </w:rPr>
              <w:t>委托代理人</w:t>
            </w:r>
            <w:r>
              <w:rPr>
                <w:rFonts w:hint="eastAsia" w:ascii="Times New Roman" w:hAnsi="Times New Roman" w:eastAsia="华文仿宋" w:cs="华文仿宋"/>
                <w:bCs/>
                <w:color w:val="auto"/>
                <w:sz w:val="24"/>
                <w:szCs w:val="24"/>
                <w:highlight w:val="none"/>
                <w:lang w:eastAsia="zh-CN"/>
              </w:rPr>
              <w:t>（</w:t>
            </w:r>
            <w:r>
              <w:rPr>
                <w:rFonts w:hint="eastAsia" w:ascii="Times New Roman" w:hAnsi="Times New Roman" w:eastAsia="华文仿宋" w:cs="华文仿宋"/>
                <w:bCs/>
                <w:color w:val="auto"/>
                <w:sz w:val="24"/>
                <w:szCs w:val="24"/>
                <w:highlight w:val="none"/>
              </w:rPr>
              <w:t>签</w:t>
            </w:r>
            <w:r>
              <w:rPr>
                <w:rFonts w:hint="eastAsia" w:ascii="Times New Roman" w:hAnsi="Times New Roman" w:eastAsia="华文仿宋" w:cs="华文仿宋"/>
                <w:bCs/>
                <w:color w:val="auto"/>
                <w:sz w:val="24"/>
                <w:szCs w:val="24"/>
                <w:highlight w:val="none"/>
                <w:lang w:val="en-US" w:eastAsia="zh-CN"/>
              </w:rPr>
              <w:t>字或盖章</w:t>
            </w:r>
            <w:r>
              <w:rPr>
                <w:rFonts w:hint="eastAsia" w:ascii="Times New Roman" w:hAnsi="Times New Roman" w:eastAsia="华文仿宋" w:cs="华文仿宋"/>
                <w:bCs/>
                <w:color w:val="auto"/>
                <w:sz w:val="24"/>
                <w:szCs w:val="24"/>
                <w:highlight w:val="none"/>
                <w:lang w:eastAsia="zh-CN"/>
              </w:rPr>
              <w:t>）</w:t>
            </w:r>
            <w:r>
              <w:rPr>
                <w:rFonts w:hint="eastAsia" w:ascii="Times New Roman" w:hAnsi="Times New Roman" w:eastAsia="华文仿宋" w:cs="华文仿宋"/>
                <w:bCs/>
                <w:color w:val="auto"/>
                <w:sz w:val="24"/>
                <w:szCs w:val="24"/>
                <w:highlight w:val="none"/>
              </w:rPr>
              <w:t>：</w:t>
            </w:r>
          </w:p>
          <w:p w14:paraId="48654C2E">
            <w:pPr>
              <w:widowControl w:val="0"/>
              <w:spacing w:after="120" w:afterLines="0" w:afterAutospacing="0"/>
              <w:ind w:left="480" w:leftChars="200" w:firstLine="480" w:firstLineChars="200"/>
              <w:jc w:val="both"/>
              <w:rPr>
                <w:rFonts w:hint="eastAsia" w:ascii="Times New Roman" w:hAnsi="Times New Roman" w:eastAsia="华文仿宋" w:cs="华文仿宋"/>
                <w:color w:val="auto"/>
                <w:kern w:val="2"/>
                <w:sz w:val="24"/>
                <w:szCs w:val="24"/>
                <w:highlight w:val="none"/>
                <w:lang w:val="en-US" w:eastAsia="zh-CN" w:bidi="ar-SA"/>
              </w:rPr>
            </w:pPr>
          </w:p>
          <w:p w14:paraId="19480C3D">
            <w:pPr>
              <w:adjustRightInd w:val="0"/>
              <w:snapToGrid w:val="0"/>
              <w:spacing w:line="600" w:lineRule="atLeast"/>
              <w:contextualSpacing/>
              <w:rPr>
                <w:rFonts w:hint="eastAsia" w:ascii="Times New Roman" w:hAnsi="Times New Roman" w:eastAsia="华文仿宋" w:cs="华文仿宋"/>
                <w:color w:val="auto"/>
                <w:sz w:val="24"/>
                <w:szCs w:val="24"/>
                <w:highlight w:val="none"/>
              </w:rPr>
            </w:pPr>
            <w:r>
              <w:rPr>
                <w:rFonts w:hint="eastAsia" w:ascii="Times New Roman" w:hAnsi="Times New Roman" w:eastAsia="华文仿宋" w:cs="华文仿宋"/>
                <w:bCs/>
                <w:color w:val="auto"/>
                <w:sz w:val="24"/>
                <w:szCs w:val="24"/>
                <w:highlight w:val="none"/>
              </w:rPr>
              <w:t>签订日期：</w:t>
            </w:r>
          </w:p>
        </w:tc>
      </w:tr>
    </w:tbl>
    <w:p w14:paraId="15E9A6CD">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148905FF">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547D7C8B">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7F52BA35">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2F676C98">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711C4407">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26CA9E96">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17C43A6F">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38E508B3">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7CEFD7B0">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43C54E7D">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185AACB0">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1A04F37C">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73AD0BF6">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15870E0C">
      <w:pPr>
        <w:tabs>
          <w:tab w:val="left" w:pos="1575"/>
        </w:tabs>
        <w:spacing w:line="360" w:lineRule="auto"/>
        <w:jc w:val="left"/>
        <w:rPr>
          <w:rFonts w:hint="eastAsia" w:ascii="Times New Roman" w:hAnsi="Times New Roman" w:eastAsia="黑体" w:cs="黑体"/>
          <w:color w:val="auto"/>
          <w:kern w:val="2"/>
          <w:sz w:val="32"/>
          <w:szCs w:val="32"/>
          <w:highlight w:val="none"/>
          <w:lang w:val="zh-TW" w:eastAsia="zh-CN" w:bidi="ar-SA"/>
        </w:rPr>
      </w:pPr>
    </w:p>
    <w:p w14:paraId="476C5558">
      <w:pPr>
        <w:tabs>
          <w:tab w:val="left" w:pos="1575"/>
        </w:tabs>
        <w:spacing w:line="360" w:lineRule="auto"/>
        <w:jc w:val="left"/>
        <w:rPr>
          <w:rFonts w:hint="eastAsia" w:ascii="Times New Roman" w:hAnsi="Times New Roman" w:eastAsia="宋体"/>
          <w:color w:val="auto"/>
          <w:sz w:val="21"/>
          <w:highlight w:val="none"/>
        </w:rPr>
      </w:pPr>
      <w:r>
        <w:rPr>
          <w:rFonts w:hint="eastAsia" w:ascii="Times New Roman" w:hAnsi="Times New Roman" w:eastAsia="黑体" w:cs="黑体"/>
          <w:color w:val="auto"/>
          <w:kern w:val="2"/>
          <w:sz w:val="32"/>
          <w:szCs w:val="32"/>
          <w:highlight w:val="none"/>
          <w:lang w:val="zh-TW" w:eastAsia="zh-CN" w:bidi="ar-SA"/>
        </w:rPr>
        <w:t>附件二</w:t>
      </w:r>
    </w:p>
    <w:p w14:paraId="5AAB0F2A">
      <w:pPr>
        <w:adjustRightInd w:val="0"/>
        <w:snapToGrid w:val="0"/>
        <w:spacing w:line="600" w:lineRule="exact"/>
        <w:jc w:val="center"/>
        <w:outlineLvl w:val="1"/>
        <w:rPr>
          <w:rFonts w:hint="eastAsia" w:ascii="Times New Roman" w:hAnsi="Times New Roman" w:eastAsia="方正小标宋简体" w:cs="方正小标宋简体"/>
          <w:color w:val="auto"/>
          <w:sz w:val="44"/>
          <w:szCs w:val="44"/>
          <w:highlight w:val="none"/>
        </w:rPr>
      </w:pPr>
      <w:bookmarkStart w:id="137" w:name="_Toc7018"/>
      <w:bookmarkStart w:id="138" w:name="_Toc22252"/>
      <w:bookmarkStart w:id="139" w:name="_Toc25476"/>
      <w:r>
        <w:rPr>
          <w:rFonts w:hint="eastAsia" w:ascii="Times New Roman" w:hAnsi="Times New Roman" w:eastAsia="方正小标宋简体" w:cs="方正小标宋简体"/>
          <w:color w:val="auto"/>
          <w:sz w:val="44"/>
          <w:szCs w:val="44"/>
          <w:highlight w:val="none"/>
        </w:rPr>
        <w:t>安全</w:t>
      </w:r>
      <w:r>
        <w:rPr>
          <w:rFonts w:hint="eastAsia" w:ascii="Times New Roman" w:hAnsi="Times New Roman" w:eastAsia="方正小标宋简体" w:cs="方正小标宋简体"/>
          <w:color w:val="auto"/>
          <w:sz w:val="44"/>
          <w:szCs w:val="44"/>
          <w:highlight w:val="none"/>
          <w:lang w:val="en-US" w:eastAsia="zh-CN"/>
        </w:rPr>
        <w:t>协议</w:t>
      </w:r>
      <w:r>
        <w:rPr>
          <w:rFonts w:hint="eastAsia" w:ascii="Times New Roman" w:hAnsi="Times New Roman" w:eastAsia="方正小标宋简体" w:cs="方正小标宋简体"/>
          <w:color w:val="auto"/>
          <w:sz w:val="44"/>
          <w:szCs w:val="44"/>
          <w:highlight w:val="none"/>
        </w:rPr>
        <w:t>书</w:t>
      </w:r>
      <w:bookmarkEnd w:id="137"/>
      <w:bookmarkEnd w:id="138"/>
      <w:bookmarkEnd w:id="139"/>
    </w:p>
    <w:p w14:paraId="2D3F0192">
      <w:pPr>
        <w:widowControl w:val="0"/>
        <w:spacing w:after="120" w:afterLines="0" w:afterAutospacing="0"/>
        <w:ind w:left="480" w:leftChars="200" w:firstLine="420" w:firstLineChars="200"/>
        <w:jc w:val="both"/>
        <w:rPr>
          <w:rFonts w:ascii="Times New Roman" w:hAnsi="Times New Roman" w:eastAsia="宋体" w:cs="Times New Roman"/>
          <w:color w:val="auto"/>
          <w:kern w:val="2"/>
          <w:sz w:val="21"/>
          <w:szCs w:val="24"/>
          <w:highlight w:val="none"/>
          <w:lang w:val="en-US" w:eastAsia="zh-CN" w:bidi="ar-SA"/>
        </w:rPr>
      </w:pPr>
    </w:p>
    <w:p w14:paraId="666F5C73">
      <w:pPr>
        <w:tabs>
          <w:tab w:val="left" w:pos="1575"/>
        </w:tabs>
        <w:adjustRightInd w:val="0"/>
        <w:snapToGrid w:val="0"/>
        <w:spacing w:line="600" w:lineRule="exact"/>
        <w:jc w:val="left"/>
        <w:rPr>
          <w:rFonts w:hint="eastAsia" w:ascii="Times New Roman" w:hAnsi="Times New Roman" w:eastAsia="华文仿宋" w:cs="华文仿宋"/>
          <w:color w:val="auto"/>
          <w:sz w:val="24"/>
          <w:szCs w:val="24"/>
          <w:highlight w:val="none"/>
          <w:lang w:val="en-US" w:eastAsia="zh-CN"/>
        </w:rPr>
      </w:pPr>
      <w:r>
        <w:rPr>
          <w:rFonts w:hint="eastAsia" w:ascii="Times New Roman" w:hAnsi="Times New Roman" w:eastAsia="华文仿宋" w:cs="华文仿宋"/>
          <w:color w:val="auto"/>
          <w:sz w:val="24"/>
          <w:szCs w:val="24"/>
          <w:highlight w:val="none"/>
        </w:rPr>
        <w:t>甲方：</w:t>
      </w:r>
      <w:r>
        <w:rPr>
          <w:rFonts w:hint="eastAsia" w:ascii="Times New Roman" w:hAnsi="Times New Roman" w:eastAsia="华文仿宋" w:cs="华文仿宋"/>
          <w:bCs/>
          <w:color w:val="auto"/>
          <w:sz w:val="24"/>
          <w:szCs w:val="24"/>
          <w:highlight w:val="none"/>
          <w:u w:val="single"/>
          <w:lang w:val="en-US" w:eastAsia="zh-CN"/>
        </w:rPr>
        <w:t>安徽交控东流新材料有限公司</w:t>
      </w:r>
    </w:p>
    <w:p w14:paraId="1E002997">
      <w:pPr>
        <w:tabs>
          <w:tab w:val="left" w:pos="1575"/>
        </w:tabs>
        <w:adjustRightInd w:val="0"/>
        <w:snapToGrid w:val="0"/>
        <w:spacing w:line="600" w:lineRule="exact"/>
        <w:jc w:val="left"/>
        <w:rPr>
          <w:rFonts w:hint="eastAsia" w:ascii="Times New Roman" w:hAnsi="Times New Roman" w:eastAsia="华文仿宋" w:cs="华文仿宋"/>
          <w:color w:val="auto"/>
          <w:sz w:val="24"/>
          <w:szCs w:val="24"/>
          <w:highlight w:val="none"/>
          <w:u w:val="single"/>
          <w:lang w:val="en-US"/>
        </w:rPr>
      </w:pPr>
      <w:r>
        <w:rPr>
          <w:rFonts w:hint="eastAsia" w:ascii="Times New Roman" w:hAnsi="Times New Roman" w:eastAsia="华文仿宋" w:cs="华文仿宋"/>
          <w:color w:val="auto"/>
          <w:sz w:val="24"/>
          <w:szCs w:val="24"/>
          <w:highlight w:val="none"/>
        </w:rPr>
        <w:t>乙方：</w:t>
      </w:r>
      <w:r>
        <w:rPr>
          <w:rFonts w:hint="eastAsia" w:ascii="Times New Roman" w:hAnsi="Times New Roman" w:eastAsia="华文仿宋" w:cs="华文仿宋"/>
          <w:bCs/>
          <w:color w:val="auto"/>
          <w:sz w:val="24"/>
          <w:szCs w:val="24"/>
          <w:highlight w:val="none"/>
          <w:u w:val="single"/>
          <w:lang w:val="en-US" w:eastAsia="zh-CN"/>
        </w:rPr>
        <w:t xml:space="preserve">                          </w:t>
      </w:r>
    </w:p>
    <w:p w14:paraId="07713CC7">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outlineLvl w:val="1"/>
        <w:rPr>
          <w:rFonts w:hint="eastAsia" w:ascii="Times New Roman" w:hAnsi="Times New Roman" w:eastAsia="华文仿宋" w:cs="华文仿宋"/>
          <w:color w:val="auto"/>
          <w:sz w:val="24"/>
          <w:szCs w:val="24"/>
          <w:highlight w:val="none"/>
        </w:rPr>
      </w:pPr>
      <w:r>
        <w:rPr>
          <w:rFonts w:hint="eastAsia" w:ascii="Times New Roman" w:hAnsi="Times New Roman" w:eastAsia="华文仿宋" w:cs="华文仿宋"/>
          <w:color w:val="auto"/>
          <w:sz w:val="24"/>
          <w:szCs w:val="24"/>
          <w:highlight w:val="none"/>
        </w:rPr>
        <w:t>为了全面履行甲、乙双方签订的《</w:t>
      </w:r>
      <w:r>
        <w:rPr>
          <w:rFonts w:hint="eastAsia" w:ascii="Times New Roman" w:hAnsi="Times New Roman" w:eastAsia="华文仿宋" w:cs="华文仿宋"/>
          <w:color w:val="auto"/>
          <w:sz w:val="24"/>
          <w:szCs w:val="24"/>
          <w:highlight w:val="none"/>
          <w:u w:val="single"/>
          <w:lang w:val="en-US" w:eastAsia="zh-CN"/>
        </w:rPr>
        <w:t xml:space="preserve">        </w:t>
      </w:r>
      <w:r>
        <w:rPr>
          <w:rFonts w:hint="eastAsia" w:ascii="Times New Roman" w:hAnsi="Times New Roman" w:eastAsia="华文仿宋" w:cs="华文仿宋"/>
          <w:color w:val="auto"/>
          <w:sz w:val="24"/>
          <w:szCs w:val="24"/>
          <w:highlight w:val="none"/>
          <w:lang w:val="en-US" w:eastAsia="zh-CN"/>
        </w:rPr>
        <w:t>购</w:t>
      </w:r>
      <w:r>
        <w:rPr>
          <w:rFonts w:hint="eastAsia" w:ascii="Times New Roman" w:hAnsi="Times New Roman" w:eastAsia="华文仿宋" w:cs="华文仿宋"/>
          <w:color w:val="auto"/>
          <w:sz w:val="24"/>
          <w:szCs w:val="24"/>
          <w:highlight w:val="none"/>
        </w:rPr>
        <w:t>销合同》（合同编号</w:t>
      </w:r>
      <w:r>
        <w:rPr>
          <w:rFonts w:hint="eastAsia" w:ascii="Times New Roman" w:hAnsi="Times New Roman" w:eastAsia="华文仿宋" w:cs="华文仿宋"/>
          <w:color w:val="auto"/>
          <w:sz w:val="24"/>
          <w:szCs w:val="24"/>
          <w:highlight w:val="none"/>
          <w:lang w:eastAsia="zh-CN"/>
        </w:rPr>
        <w:t>：</w:t>
      </w:r>
      <w:r>
        <w:rPr>
          <w:rFonts w:hint="eastAsia" w:ascii="Times New Roman" w:hAnsi="Times New Roman" w:eastAsia="华文仿宋" w:cs="华文仿宋"/>
          <w:bCs/>
          <w:color w:val="auto"/>
          <w:sz w:val="24"/>
          <w:szCs w:val="24"/>
          <w:highlight w:val="none"/>
          <w:u w:val="single"/>
          <w:lang w:val="en-US" w:eastAsia="zh-CN"/>
        </w:rPr>
        <w:t xml:space="preserve">   </w:t>
      </w:r>
      <w:r>
        <w:rPr>
          <w:rFonts w:hint="eastAsia" w:ascii="Times New Roman" w:hAnsi="Times New Roman" w:eastAsia="华文仿宋" w:cs="华文仿宋"/>
          <w:color w:val="auto"/>
          <w:sz w:val="24"/>
          <w:szCs w:val="24"/>
          <w:highlight w:val="none"/>
        </w:rPr>
        <w:t>）（以下简称为“主合同”），进一步明确在运输过程中甲、乙双方各自的责任，加强监督管理力度，保护作业人员的人身安全和身体健康，共同维护各方利益，签订本协议。</w:t>
      </w:r>
    </w:p>
    <w:p w14:paraId="3AADA0E0">
      <w:pPr>
        <w:pStyle w:val="12"/>
        <w:rPr>
          <w:rFonts w:hint="eastAsia" w:ascii="Times New Roman" w:hAnsi="Times New Roman"/>
          <w:color w:val="auto"/>
          <w:highlight w:val="none"/>
        </w:rPr>
      </w:pPr>
    </w:p>
    <w:p w14:paraId="3279B839">
      <w:pPr>
        <w:tabs>
          <w:tab w:val="left" w:pos="1575"/>
        </w:tabs>
        <w:spacing w:line="360" w:lineRule="auto"/>
        <w:jc w:val="left"/>
        <w:rPr>
          <w:rFonts w:hint="eastAsia" w:ascii="Times New Roman" w:hAnsi="Times New Roman" w:eastAsia="黑体" w:cs="黑体"/>
          <w:color w:val="auto"/>
          <w:kern w:val="2"/>
          <w:sz w:val="28"/>
          <w:szCs w:val="28"/>
          <w:highlight w:val="none"/>
          <w:lang w:val="zh-TW" w:eastAsia="zh-CN" w:bidi="ar-SA"/>
        </w:rPr>
      </w:pPr>
      <w:bookmarkStart w:id="140" w:name="_Toc27371"/>
      <w:bookmarkStart w:id="141" w:name="_Toc296"/>
      <w:bookmarkStart w:id="142" w:name="_Toc23146"/>
      <w:r>
        <w:rPr>
          <w:rFonts w:hint="eastAsia" w:ascii="Times New Roman" w:hAnsi="Times New Roman" w:eastAsia="黑体" w:cs="黑体"/>
          <w:color w:val="auto"/>
          <w:kern w:val="2"/>
          <w:sz w:val="28"/>
          <w:szCs w:val="28"/>
          <w:highlight w:val="none"/>
          <w:lang w:val="zh-TW" w:eastAsia="zh-CN" w:bidi="ar-SA"/>
        </w:rPr>
        <w:t>第一条：甲、乙双方共同责任</w:t>
      </w:r>
      <w:bookmarkEnd w:id="140"/>
      <w:bookmarkEnd w:id="141"/>
      <w:bookmarkEnd w:id="142"/>
    </w:p>
    <w:p w14:paraId="59D47F62">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bidi="zh-TW"/>
        </w:rPr>
      </w:pPr>
      <w:r>
        <w:rPr>
          <w:rFonts w:hint="eastAsia" w:ascii="Times New Roman" w:hAnsi="Times New Roman" w:eastAsia="华文仿宋" w:cs="华文仿宋"/>
          <w:color w:val="auto"/>
          <w:sz w:val="24"/>
          <w:szCs w:val="24"/>
          <w:highlight w:val="none"/>
          <w:lang w:val="zh-TW" w:bidi="zh-TW"/>
        </w:rPr>
        <w:t>1.</w:t>
      </w:r>
      <w:r>
        <w:rPr>
          <w:rFonts w:hint="eastAsia" w:ascii="Times New Roman" w:hAnsi="Times New Roman" w:eastAsia="华文仿宋" w:cs="华文仿宋"/>
          <w:color w:val="auto"/>
          <w:sz w:val="24"/>
          <w:szCs w:val="24"/>
          <w:highlight w:val="none"/>
          <w:lang w:bidi="zh-TW"/>
        </w:rPr>
        <w:t xml:space="preserve"> </w:t>
      </w:r>
      <w:r>
        <w:rPr>
          <w:rFonts w:hint="eastAsia" w:ascii="Times New Roman" w:hAnsi="Times New Roman" w:eastAsia="华文仿宋" w:cs="华文仿宋"/>
          <w:color w:val="auto"/>
          <w:sz w:val="24"/>
          <w:szCs w:val="24"/>
          <w:highlight w:val="none"/>
          <w:lang w:val="zh-TW" w:bidi="zh-TW"/>
        </w:rPr>
        <w:t>甲、乙双方共同遵守国家和地方有关安全生产的法律、法规和规定。</w:t>
      </w:r>
    </w:p>
    <w:p w14:paraId="10F81487">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rPr>
      </w:pPr>
      <w:r>
        <w:rPr>
          <w:rFonts w:hint="eastAsia" w:ascii="Times New Roman" w:hAnsi="Times New Roman" w:eastAsia="华文仿宋" w:cs="华文仿宋"/>
          <w:color w:val="auto"/>
          <w:sz w:val="24"/>
          <w:szCs w:val="24"/>
          <w:highlight w:val="none"/>
          <w:lang w:val="zh-TW" w:bidi="zh-TW"/>
        </w:rPr>
        <w:t>2.</w:t>
      </w:r>
      <w:r>
        <w:rPr>
          <w:rFonts w:hint="eastAsia" w:ascii="Times New Roman" w:hAnsi="Times New Roman" w:eastAsia="华文仿宋" w:cs="华文仿宋"/>
          <w:color w:val="auto"/>
          <w:sz w:val="24"/>
          <w:szCs w:val="24"/>
          <w:highlight w:val="none"/>
          <w:lang w:bidi="zh-TW"/>
        </w:rPr>
        <w:t xml:space="preserve"> </w:t>
      </w:r>
      <w:r>
        <w:rPr>
          <w:rFonts w:hint="eastAsia" w:ascii="Times New Roman" w:hAnsi="Times New Roman" w:eastAsia="华文仿宋" w:cs="华文仿宋"/>
          <w:color w:val="auto"/>
          <w:sz w:val="24"/>
          <w:szCs w:val="24"/>
          <w:highlight w:val="none"/>
        </w:rPr>
        <w:t>抓好安全教育；严肃安全纪律；规范安全行为；净化作业环境。</w:t>
      </w:r>
    </w:p>
    <w:p w14:paraId="579DFBA6">
      <w:pPr>
        <w:pStyle w:val="12"/>
        <w:rPr>
          <w:rFonts w:hint="eastAsia" w:ascii="Times New Roman" w:hAnsi="Times New Roman"/>
          <w:color w:val="auto"/>
          <w:highlight w:val="none"/>
        </w:rPr>
      </w:pPr>
    </w:p>
    <w:p w14:paraId="3BDCF5AB">
      <w:pPr>
        <w:tabs>
          <w:tab w:val="left" w:pos="1575"/>
        </w:tabs>
        <w:spacing w:line="360" w:lineRule="auto"/>
        <w:jc w:val="left"/>
        <w:rPr>
          <w:rFonts w:hint="eastAsia" w:ascii="Times New Roman" w:hAnsi="Times New Roman" w:eastAsia="黑体" w:cs="黑体"/>
          <w:color w:val="auto"/>
          <w:kern w:val="2"/>
          <w:sz w:val="28"/>
          <w:szCs w:val="28"/>
          <w:highlight w:val="none"/>
          <w:lang w:val="zh-TW" w:eastAsia="zh-CN" w:bidi="ar-SA"/>
        </w:rPr>
      </w:pPr>
      <w:bookmarkStart w:id="143" w:name="_Toc15370"/>
      <w:bookmarkStart w:id="144" w:name="_Toc9974"/>
      <w:bookmarkStart w:id="145" w:name="_Toc30077"/>
      <w:r>
        <w:rPr>
          <w:rFonts w:hint="eastAsia" w:ascii="Times New Roman" w:hAnsi="Times New Roman" w:eastAsia="黑体" w:cs="黑体"/>
          <w:color w:val="auto"/>
          <w:kern w:val="2"/>
          <w:sz w:val="28"/>
          <w:szCs w:val="28"/>
          <w:highlight w:val="none"/>
          <w:lang w:val="zh-TW" w:eastAsia="zh-CN" w:bidi="ar-SA"/>
        </w:rPr>
        <w:t>第二条：甲方的具体责任</w:t>
      </w:r>
      <w:bookmarkEnd w:id="143"/>
      <w:bookmarkEnd w:id="144"/>
      <w:bookmarkEnd w:id="145"/>
    </w:p>
    <w:p w14:paraId="46FE3E80">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rPr>
      </w:pPr>
      <w:r>
        <w:rPr>
          <w:rFonts w:hint="eastAsia" w:ascii="Times New Roman" w:hAnsi="Times New Roman" w:eastAsia="华文仿宋" w:cs="华文仿宋"/>
          <w:color w:val="auto"/>
          <w:sz w:val="24"/>
          <w:szCs w:val="24"/>
          <w:highlight w:val="none"/>
          <w:lang w:val="en-US" w:eastAsia="zh-CN"/>
        </w:rPr>
        <w:t>1</w:t>
      </w:r>
      <w:r>
        <w:rPr>
          <w:rFonts w:hint="eastAsia" w:ascii="Times New Roman" w:hAnsi="Times New Roman" w:eastAsia="华文仿宋" w:cs="华文仿宋"/>
          <w:color w:val="auto"/>
          <w:sz w:val="24"/>
          <w:szCs w:val="24"/>
          <w:highlight w:val="none"/>
          <w:lang w:val="zh-TW"/>
        </w:rPr>
        <w:t>.</w:t>
      </w:r>
      <w:r>
        <w:rPr>
          <w:rFonts w:hint="eastAsia" w:ascii="Times New Roman" w:hAnsi="Times New Roman" w:eastAsia="华文仿宋" w:cs="华文仿宋"/>
          <w:color w:val="auto"/>
          <w:sz w:val="24"/>
          <w:szCs w:val="24"/>
          <w:highlight w:val="none"/>
        </w:rPr>
        <w:t xml:space="preserve"> </w:t>
      </w:r>
      <w:r>
        <w:rPr>
          <w:rFonts w:hint="eastAsia" w:ascii="Times New Roman" w:hAnsi="Times New Roman" w:eastAsia="华文仿宋" w:cs="华文仿宋"/>
          <w:color w:val="auto"/>
          <w:sz w:val="24"/>
          <w:szCs w:val="24"/>
          <w:highlight w:val="none"/>
          <w:lang w:val="zh-TW"/>
        </w:rPr>
        <w:t>甲方有监督、纠正乙方人员违章、违规、违纪行为的权力，对不服管理的人员有权命令其停止作业。</w:t>
      </w:r>
    </w:p>
    <w:p w14:paraId="637D5D4B">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rPr>
      </w:pPr>
      <w:r>
        <w:rPr>
          <w:rFonts w:hint="eastAsia" w:ascii="Times New Roman" w:hAnsi="Times New Roman" w:eastAsia="华文仿宋" w:cs="华文仿宋"/>
          <w:color w:val="auto"/>
          <w:sz w:val="24"/>
          <w:szCs w:val="24"/>
          <w:highlight w:val="none"/>
          <w:lang w:val="en-US" w:eastAsia="zh-CN"/>
        </w:rPr>
        <w:t>2</w:t>
      </w:r>
      <w:r>
        <w:rPr>
          <w:rFonts w:hint="eastAsia" w:ascii="Times New Roman" w:hAnsi="Times New Roman" w:eastAsia="华文仿宋" w:cs="华文仿宋"/>
          <w:color w:val="auto"/>
          <w:sz w:val="24"/>
          <w:szCs w:val="24"/>
          <w:highlight w:val="none"/>
          <w:lang w:val="zh-TW"/>
        </w:rPr>
        <w:t>.</w:t>
      </w:r>
      <w:r>
        <w:rPr>
          <w:rFonts w:hint="eastAsia" w:ascii="Times New Roman" w:hAnsi="Times New Roman" w:eastAsia="华文仿宋" w:cs="华文仿宋"/>
          <w:color w:val="auto"/>
          <w:sz w:val="24"/>
          <w:szCs w:val="24"/>
          <w:highlight w:val="none"/>
        </w:rPr>
        <w:t xml:space="preserve"> </w:t>
      </w:r>
      <w:r>
        <w:rPr>
          <w:rFonts w:hint="eastAsia" w:ascii="Times New Roman" w:hAnsi="Times New Roman" w:eastAsia="华文仿宋" w:cs="华文仿宋"/>
          <w:color w:val="auto"/>
          <w:sz w:val="24"/>
          <w:szCs w:val="24"/>
          <w:highlight w:val="none"/>
          <w:lang w:val="zh-TW"/>
        </w:rPr>
        <w:t>对乙方</w:t>
      </w:r>
      <w:r>
        <w:rPr>
          <w:rFonts w:hint="eastAsia" w:ascii="Times New Roman" w:hAnsi="Times New Roman" w:eastAsia="华文仿宋" w:cs="华文仿宋"/>
          <w:color w:val="auto"/>
          <w:sz w:val="24"/>
          <w:szCs w:val="24"/>
          <w:highlight w:val="none"/>
        </w:rPr>
        <w:t>车辆、安全防护用品等合格证明进行检查，检查符合后方可进行装车。</w:t>
      </w:r>
    </w:p>
    <w:p w14:paraId="33B9F1B3">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rPr>
      </w:pPr>
      <w:r>
        <w:rPr>
          <w:rFonts w:hint="eastAsia" w:ascii="Times New Roman" w:hAnsi="Times New Roman" w:eastAsia="华文仿宋" w:cs="华文仿宋"/>
          <w:color w:val="auto"/>
          <w:sz w:val="24"/>
          <w:szCs w:val="24"/>
          <w:highlight w:val="none"/>
          <w:lang w:val="en-US" w:eastAsia="zh-CN"/>
        </w:rPr>
        <w:t>3</w:t>
      </w:r>
      <w:r>
        <w:rPr>
          <w:rFonts w:hint="eastAsia" w:ascii="Times New Roman" w:hAnsi="Times New Roman" w:eastAsia="华文仿宋" w:cs="华文仿宋"/>
          <w:color w:val="auto"/>
          <w:sz w:val="24"/>
          <w:szCs w:val="24"/>
          <w:highlight w:val="none"/>
          <w:lang w:val="zh-TW"/>
        </w:rPr>
        <w:t>.</w:t>
      </w:r>
      <w:r>
        <w:rPr>
          <w:rFonts w:hint="eastAsia" w:ascii="Times New Roman" w:hAnsi="Times New Roman" w:eastAsia="华文仿宋" w:cs="华文仿宋"/>
          <w:color w:val="auto"/>
          <w:sz w:val="24"/>
          <w:szCs w:val="24"/>
          <w:highlight w:val="none"/>
        </w:rPr>
        <w:t xml:space="preserve"> </w:t>
      </w:r>
      <w:r>
        <w:rPr>
          <w:rFonts w:hint="eastAsia" w:ascii="Times New Roman" w:hAnsi="Times New Roman" w:eastAsia="华文仿宋" w:cs="华文仿宋"/>
          <w:color w:val="auto"/>
          <w:sz w:val="24"/>
          <w:szCs w:val="24"/>
          <w:highlight w:val="none"/>
          <w:lang w:val="zh-TW"/>
        </w:rPr>
        <w:t>发生伤亡事故按规定立即报告有关部门。</w:t>
      </w:r>
    </w:p>
    <w:p w14:paraId="03D119D9">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rPr>
      </w:pPr>
      <w:r>
        <w:rPr>
          <w:rFonts w:hint="eastAsia" w:ascii="Times New Roman" w:hAnsi="Times New Roman" w:eastAsia="华文仿宋" w:cs="华文仿宋"/>
          <w:color w:val="auto"/>
          <w:sz w:val="24"/>
          <w:szCs w:val="24"/>
          <w:highlight w:val="none"/>
          <w:lang w:val="en-US" w:eastAsia="zh-CN"/>
        </w:rPr>
        <w:t>4</w:t>
      </w:r>
      <w:r>
        <w:rPr>
          <w:rFonts w:hint="eastAsia" w:ascii="Times New Roman" w:hAnsi="Times New Roman" w:eastAsia="华文仿宋" w:cs="华文仿宋"/>
          <w:color w:val="auto"/>
          <w:sz w:val="24"/>
          <w:szCs w:val="24"/>
          <w:highlight w:val="none"/>
          <w:lang w:val="zh-TW"/>
        </w:rPr>
        <w:t>.</w:t>
      </w:r>
      <w:r>
        <w:rPr>
          <w:rFonts w:hint="eastAsia" w:ascii="Times New Roman" w:hAnsi="Times New Roman" w:eastAsia="华文仿宋" w:cs="华文仿宋"/>
          <w:color w:val="auto"/>
          <w:sz w:val="24"/>
          <w:szCs w:val="24"/>
          <w:highlight w:val="none"/>
        </w:rPr>
        <w:t xml:space="preserve"> 甲方负责在指定的车辆交货地点将合格的</w:t>
      </w:r>
      <w:r>
        <w:rPr>
          <w:rFonts w:hint="eastAsia" w:ascii="Times New Roman" w:hAnsi="Times New Roman" w:eastAsia="华文仿宋" w:cs="华文仿宋"/>
          <w:color w:val="auto"/>
          <w:sz w:val="24"/>
          <w:szCs w:val="24"/>
          <w:highlight w:val="none"/>
          <w:lang w:val="en-US" w:eastAsia="zh-CN"/>
        </w:rPr>
        <w:t>毛石</w:t>
      </w:r>
      <w:r>
        <w:rPr>
          <w:rFonts w:hint="eastAsia" w:ascii="Times New Roman" w:hAnsi="Times New Roman" w:eastAsia="华文仿宋" w:cs="华文仿宋"/>
          <w:color w:val="auto"/>
          <w:sz w:val="24"/>
          <w:szCs w:val="24"/>
          <w:highlight w:val="none"/>
        </w:rPr>
        <w:t>装至乙方运输车辆的汽车车厢内，乙方运输过程中的安全、质量风险与甲方无关。</w:t>
      </w:r>
    </w:p>
    <w:p w14:paraId="12CC5EB3">
      <w:pPr>
        <w:pStyle w:val="12"/>
        <w:rPr>
          <w:rFonts w:hint="eastAsia" w:ascii="Times New Roman" w:hAnsi="Times New Roman"/>
          <w:color w:val="auto"/>
          <w:highlight w:val="none"/>
        </w:rPr>
      </w:pPr>
    </w:p>
    <w:p w14:paraId="5C43FFD2">
      <w:pPr>
        <w:tabs>
          <w:tab w:val="left" w:pos="1575"/>
        </w:tabs>
        <w:spacing w:line="360" w:lineRule="auto"/>
        <w:jc w:val="left"/>
        <w:rPr>
          <w:rFonts w:hint="default" w:ascii="Times New Roman" w:hAnsi="Times New Roman" w:eastAsia="黑体" w:cs="黑体"/>
          <w:color w:val="auto"/>
          <w:kern w:val="2"/>
          <w:sz w:val="28"/>
          <w:szCs w:val="28"/>
          <w:highlight w:val="none"/>
          <w:lang w:val="zh-TW" w:eastAsia="zh-CN" w:bidi="ar-SA"/>
        </w:rPr>
      </w:pPr>
      <w:bookmarkStart w:id="146" w:name="_Toc7923"/>
      <w:bookmarkStart w:id="147" w:name="_Toc16271"/>
      <w:bookmarkStart w:id="148" w:name="_Toc15060"/>
      <w:r>
        <w:rPr>
          <w:rFonts w:hint="default" w:ascii="Times New Roman" w:hAnsi="Times New Roman" w:eastAsia="黑体" w:cs="黑体"/>
          <w:color w:val="auto"/>
          <w:kern w:val="2"/>
          <w:sz w:val="28"/>
          <w:szCs w:val="28"/>
          <w:highlight w:val="none"/>
          <w:lang w:val="zh-TW" w:eastAsia="zh-CN" w:bidi="ar-SA"/>
        </w:rPr>
        <w:t>第三条：乙方的具体责任</w:t>
      </w:r>
      <w:bookmarkEnd w:id="146"/>
      <w:bookmarkEnd w:id="147"/>
      <w:bookmarkEnd w:id="148"/>
    </w:p>
    <w:p w14:paraId="4195A7BE">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rPr>
      </w:pPr>
      <w:r>
        <w:rPr>
          <w:rFonts w:hint="eastAsia" w:ascii="Times New Roman" w:hAnsi="Times New Roman" w:cs="华文仿宋"/>
          <w:color w:val="auto"/>
          <w:sz w:val="24"/>
          <w:szCs w:val="24"/>
          <w:highlight w:val="none"/>
          <w:lang w:val="en-US" w:eastAsia="zh-CN"/>
        </w:rPr>
        <w:t>1.</w:t>
      </w:r>
      <w:r>
        <w:rPr>
          <w:rFonts w:hint="eastAsia" w:ascii="Times New Roman" w:hAnsi="Times New Roman" w:eastAsia="华文仿宋" w:cs="华文仿宋"/>
          <w:color w:val="auto"/>
          <w:sz w:val="24"/>
          <w:szCs w:val="24"/>
          <w:highlight w:val="none"/>
          <w:lang w:val="zh-TW"/>
        </w:rPr>
        <w:t>服从甲方施工现场安全生产领导机构的正确领导，服从甲方现场指挥统一调度，按时有序进行装车和过磅。</w:t>
      </w:r>
    </w:p>
    <w:p w14:paraId="519F14D9">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eastAsia="zh-CN"/>
        </w:rPr>
      </w:pPr>
      <w:r>
        <w:rPr>
          <w:rFonts w:hint="eastAsia" w:ascii="Times New Roman" w:hAnsi="Times New Roman" w:eastAsia="华文仿宋" w:cs="华文仿宋"/>
          <w:color w:val="auto"/>
          <w:sz w:val="24"/>
          <w:szCs w:val="24"/>
          <w:highlight w:val="none"/>
          <w:lang w:val="en-US" w:eastAsia="zh-CN"/>
        </w:rPr>
        <w:t>2</w:t>
      </w:r>
      <w:r>
        <w:rPr>
          <w:rFonts w:hint="eastAsia" w:ascii="Times New Roman" w:hAnsi="Times New Roman" w:eastAsia="华文仿宋" w:cs="华文仿宋"/>
          <w:color w:val="auto"/>
          <w:sz w:val="24"/>
          <w:szCs w:val="24"/>
          <w:highlight w:val="none"/>
          <w:lang w:val="zh-TW" w:eastAsia="zh-CN"/>
        </w:rPr>
        <w:t>.</w:t>
      </w:r>
      <w:r>
        <w:rPr>
          <w:rFonts w:hint="eastAsia" w:ascii="Times New Roman" w:hAnsi="Times New Roman" w:eastAsia="华文仿宋" w:cs="华文仿宋"/>
          <w:color w:val="auto"/>
          <w:sz w:val="24"/>
          <w:szCs w:val="24"/>
          <w:highlight w:val="none"/>
          <w:lang w:val="en-US" w:eastAsia="zh-CN"/>
        </w:rPr>
        <w:t xml:space="preserve"> </w:t>
      </w:r>
      <w:r>
        <w:rPr>
          <w:rFonts w:hint="eastAsia" w:ascii="Times New Roman" w:hAnsi="Times New Roman" w:eastAsia="华文仿宋" w:cs="华文仿宋"/>
          <w:color w:val="auto"/>
          <w:sz w:val="24"/>
          <w:szCs w:val="24"/>
          <w:highlight w:val="none"/>
          <w:lang w:val="zh-TW" w:eastAsia="zh-CN"/>
        </w:rPr>
        <w:t>乙方必须在装料前在甲方处完成车辆备案工作，提交相关合法运营资料。</w:t>
      </w:r>
    </w:p>
    <w:p w14:paraId="2D205F33">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rPr>
      </w:pPr>
      <w:r>
        <w:rPr>
          <w:rFonts w:hint="eastAsia" w:ascii="Times New Roman" w:hAnsi="Times New Roman" w:eastAsia="华文仿宋" w:cs="华文仿宋"/>
          <w:color w:val="auto"/>
          <w:sz w:val="24"/>
          <w:szCs w:val="24"/>
          <w:highlight w:val="none"/>
          <w:lang w:val="en-US" w:eastAsia="zh-CN"/>
        </w:rPr>
        <w:t>3</w:t>
      </w:r>
      <w:r>
        <w:rPr>
          <w:rFonts w:hint="eastAsia" w:ascii="Times New Roman" w:hAnsi="Times New Roman" w:eastAsia="华文仿宋" w:cs="华文仿宋"/>
          <w:color w:val="auto"/>
          <w:sz w:val="24"/>
          <w:szCs w:val="24"/>
          <w:highlight w:val="none"/>
        </w:rPr>
        <w:t xml:space="preserve">. </w:t>
      </w:r>
      <w:r>
        <w:rPr>
          <w:rFonts w:hint="eastAsia" w:ascii="Times New Roman" w:hAnsi="Times New Roman" w:eastAsia="华文仿宋" w:cs="华文仿宋"/>
          <w:color w:val="auto"/>
          <w:sz w:val="24"/>
          <w:szCs w:val="24"/>
          <w:highlight w:val="none"/>
          <w:lang w:val="en-US" w:eastAsia="zh-CN"/>
        </w:rPr>
        <w:t>车辆</w:t>
      </w:r>
      <w:r>
        <w:rPr>
          <w:rFonts w:hint="eastAsia" w:ascii="Times New Roman" w:hAnsi="Times New Roman" w:eastAsia="华文仿宋" w:cs="华文仿宋"/>
          <w:color w:val="auto"/>
          <w:sz w:val="24"/>
          <w:szCs w:val="24"/>
          <w:highlight w:val="none"/>
          <w:lang w:val="zh-TW"/>
        </w:rPr>
        <w:t>进场前向门卫报备领取安全承诺书，签字后方可进场，进场后必须按照甲方提供规定路线行驶，不得随意更改路线。</w:t>
      </w:r>
    </w:p>
    <w:p w14:paraId="1959A408">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eastAsia="zh-CN"/>
        </w:rPr>
      </w:pPr>
      <w:r>
        <w:rPr>
          <w:rFonts w:hint="eastAsia" w:ascii="Times New Roman" w:hAnsi="Times New Roman" w:eastAsia="华文仿宋" w:cs="华文仿宋"/>
          <w:color w:val="auto"/>
          <w:sz w:val="24"/>
          <w:szCs w:val="24"/>
          <w:highlight w:val="none"/>
          <w:lang w:val="en-US" w:eastAsia="zh-CN"/>
        </w:rPr>
        <w:t>4</w:t>
      </w:r>
      <w:r>
        <w:rPr>
          <w:rFonts w:hint="eastAsia" w:ascii="Times New Roman" w:hAnsi="Times New Roman" w:eastAsia="华文仿宋" w:cs="华文仿宋"/>
          <w:color w:val="auto"/>
          <w:sz w:val="24"/>
          <w:szCs w:val="24"/>
          <w:highlight w:val="none"/>
          <w:lang w:val="zh-TW" w:eastAsia="zh-CN"/>
        </w:rPr>
        <w:t>.</w:t>
      </w:r>
      <w:r>
        <w:rPr>
          <w:rFonts w:hint="eastAsia" w:ascii="Times New Roman" w:hAnsi="Times New Roman" w:eastAsia="华文仿宋" w:cs="华文仿宋"/>
          <w:color w:val="auto"/>
          <w:sz w:val="24"/>
          <w:szCs w:val="24"/>
          <w:highlight w:val="none"/>
          <w:lang w:val="en-US" w:eastAsia="zh-CN"/>
        </w:rPr>
        <w:t xml:space="preserve"> </w:t>
      </w:r>
      <w:r>
        <w:rPr>
          <w:rFonts w:hint="eastAsia" w:ascii="Times New Roman" w:hAnsi="Times New Roman" w:eastAsia="华文仿宋" w:cs="华文仿宋"/>
          <w:color w:val="auto"/>
          <w:sz w:val="24"/>
          <w:szCs w:val="24"/>
          <w:highlight w:val="none"/>
          <w:lang w:val="zh-TW" w:eastAsia="zh-CN"/>
        </w:rPr>
        <w:t>车辆进场后需慢行，不得超速；现场装料时严格遵守现场指挥人员指挥，不得随意倒车与掉头拐弯。</w:t>
      </w:r>
    </w:p>
    <w:p w14:paraId="6EFF4912">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rPr>
      </w:pPr>
      <w:r>
        <w:rPr>
          <w:rFonts w:hint="eastAsia" w:ascii="Times New Roman" w:hAnsi="Times New Roman" w:eastAsia="华文仿宋" w:cs="华文仿宋"/>
          <w:color w:val="auto"/>
          <w:sz w:val="24"/>
          <w:szCs w:val="24"/>
          <w:highlight w:val="none"/>
          <w:lang w:val="en-US" w:eastAsia="zh-CN"/>
        </w:rPr>
        <w:t>5</w:t>
      </w:r>
      <w:r>
        <w:rPr>
          <w:rFonts w:hint="eastAsia" w:ascii="Times New Roman" w:hAnsi="Times New Roman" w:eastAsia="华文仿宋" w:cs="华文仿宋"/>
          <w:color w:val="auto"/>
          <w:sz w:val="24"/>
          <w:szCs w:val="24"/>
          <w:highlight w:val="none"/>
          <w:lang w:val="zh-TW"/>
        </w:rPr>
        <w:t>.</w:t>
      </w:r>
      <w:r>
        <w:rPr>
          <w:rFonts w:hint="eastAsia" w:ascii="Times New Roman" w:hAnsi="Times New Roman" w:eastAsia="华文仿宋" w:cs="华文仿宋"/>
          <w:color w:val="auto"/>
          <w:sz w:val="24"/>
          <w:szCs w:val="24"/>
          <w:highlight w:val="none"/>
        </w:rPr>
        <w:t xml:space="preserve"> </w:t>
      </w:r>
      <w:r>
        <w:rPr>
          <w:rFonts w:hint="eastAsia" w:ascii="Times New Roman" w:hAnsi="Times New Roman" w:eastAsia="华文仿宋" w:cs="华文仿宋"/>
          <w:color w:val="auto"/>
          <w:sz w:val="24"/>
          <w:szCs w:val="24"/>
          <w:highlight w:val="none"/>
          <w:lang w:val="zh-TW"/>
        </w:rPr>
        <w:t>必须接受甲方的管理和监督，遵守甲方制定的安全管理制度。</w:t>
      </w:r>
    </w:p>
    <w:p w14:paraId="7CB2B286">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rPr>
      </w:pPr>
      <w:r>
        <w:rPr>
          <w:rFonts w:hint="eastAsia" w:ascii="Times New Roman" w:hAnsi="Times New Roman" w:eastAsia="华文仿宋" w:cs="华文仿宋"/>
          <w:color w:val="auto"/>
          <w:sz w:val="24"/>
          <w:szCs w:val="24"/>
          <w:highlight w:val="none"/>
          <w:lang w:val="en-US" w:eastAsia="zh-CN"/>
        </w:rPr>
        <w:t>6</w:t>
      </w:r>
      <w:r>
        <w:rPr>
          <w:rFonts w:hint="eastAsia" w:ascii="Times New Roman" w:hAnsi="Times New Roman" w:eastAsia="华文仿宋" w:cs="华文仿宋"/>
          <w:color w:val="auto"/>
          <w:sz w:val="24"/>
          <w:szCs w:val="24"/>
          <w:highlight w:val="none"/>
          <w:lang w:val="zh-TW"/>
        </w:rPr>
        <w:t>.</w:t>
      </w:r>
      <w:r>
        <w:rPr>
          <w:rFonts w:hint="eastAsia" w:ascii="Times New Roman" w:hAnsi="Times New Roman" w:eastAsia="华文仿宋" w:cs="华文仿宋"/>
          <w:color w:val="auto"/>
          <w:sz w:val="24"/>
          <w:szCs w:val="24"/>
          <w:highlight w:val="none"/>
        </w:rPr>
        <w:t xml:space="preserve"> </w:t>
      </w:r>
      <w:r>
        <w:rPr>
          <w:rFonts w:hint="eastAsia" w:ascii="Times New Roman" w:hAnsi="Times New Roman" w:eastAsia="华文仿宋" w:cs="华文仿宋"/>
          <w:color w:val="auto"/>
          <w:sz w:val="24"/>
          <w:szCs w:val="24"/>
          <w:highlight w:val="none"/>
          <w:lang w:val="zh-TW"/>
        </w:rPr>
        <w:t>车辆、人员个体防护设备必须符合国家标准、规定，安全防护装置齐全、灵敏、有效；禁止任何人私自拆除安全防护设备或设施；现场配备安全负责人。</w:t>
      </w:r>
    </w:p>
    <w:p w14:paraId="23B2F681">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rPr>
      </w:pPr>
      <w:r>
        <w:rPr>
          <w:rFonts w:hint="eastAsia" w:ascii="Times New Roman" w:hAnsi="Times New Roman" w:eastAsia="华文仿宋" w:cs="华文仿宋"/>
          <w:color w:val="auto"/>
          <w:sz w:val="24"/>
          <w:szCs w:val="24"/>
          <w:highlight w:val="none"/>
          <w:lang w:val="zh-TW"/>
        </w:rPr>
        <w:t>7.</w:t>
      </w:r>
      <w:r>
        <w:rPr>
          <w:rFonts w:hint="eastAsia" w:ascii="Times New Roman" w:hAnsi="Times New Roman" w:eastAsia="华文仿宋" w:cs="华文仿宋"/>
          <w:color w:val="auto"/>
          <w:sz w:val="24"/>
          <w:szCs w:val="24"/>
          <w:highlight w:val="none"/>
        </w:rPr>
        <w:t xml:space="preserve"> </w:t>
      </w:r>
      <w:r>
        <w:rPr>
          <w:rFonts w:hint="eastAsia" w:ascii="Times New Roman" w:hAnsi="Times New Roman" w:eastAsia="华文仿宋" w:cs="华文仿宋"/>
          <w:color w:val="auto"/>
          <w:sz w:val="24"/>
          <w:szCs w:val="24"/>
          <w:highlight w:val="none"/>
          <w:lang w:val="zh-TW"/>
        </w:rPr>
        <w:t>乙方运输车辆必须保证车辆车况良好、证照齐全、严禁抛撒滴漏</w:t>
      </w:r>
      <w:r>
        <w:rPr>
          <w:rFonts w:hint="eastAsia" w:ascii="Times New Roman" w:hAnsi="Times New Roman" w:eastAsia="华文仿宋" w:cs="华文仿宋"/>
          <w:color w:val="auto"/>
          <w:sz w:val="24"/>
          <w:szCs w:val="24"/>
          <w:highlight w:val="none"/>
          <w:lang w:val="zh-TW" w:eastAsia="zh-CN"/>
        </w:rPr>
        <w:t>，</w:t>
      </w:r>
      <w:r>
        <w:rPr>
          <w:rFonts w:hint="eastAsia" w:ascii="Times New Roman" w:hAnsi="Times New Roman" w:eastAsia="华文仿宋" w:cs="华文仿宋"/>
          <w:color w:val="auto"/>
          <w:sz w:val="24"/>
          <w:szCs w:val="24"/>
          <w:highlight w:val="none"/>
          <w:lang w:val="zh-TW"/>
        </w:rPr>
        <w:t>车辆必须来自乙方在向甲方备案车辆信息中提供的承运车辆之列，若承运车辆需新增，必须向甲方申请备案，甲方批准后方可开始运输。</w:t>
      </w:r>
    </w:p>
    <w:p w14:paraId="7DE13DFF">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rPr>
      </w:pPr>
      <w:r>
        <w:rPr>
          <w:rFonts w:hint="eastAsia" w:ascii="Times New Roman" w:hAnsi="Times New Roman" w:eastAsia="华文仿宋" w:cs="华文仿宋"/>
          <w:color w:val="auto"/>
          <w:sz w:val="24"/>
          <w:szCs w:val="24"/>
          <w:highlight w:val="none"/>
          <w:lang w:val="zh-TW"/>
        </w:rPr>
        <w:t>8.</w:t>
      </w:r>
      <w:r>
        <w:rPr>
          <w:rFonts w:hint="eastAsia" w:ascii="Times New Roman" w:hAnsi="Times New Roman" w:eastAsia="华文仿宋" w:cs="华文仿宋"/>
          <w:color w:val="auto"/>
          <w:sz w:val="24"/>
          <w:szCs w:val="24"/>
          <w:highlight w:val="none"/>
        </w:rPr>
        <w:t xml:space="preserve"> </w:t>
      </w:r>
      <w:r>
        <w:rPr>
          <w:rFonts w:hint="eastAsia" w:ascii="Times New Roman" w:hAnsi="Times New Roman" w:eastAsia="华文仿宋" w:cs="华文仿宋"/>
          <w:color w:val="auto"/>
          <w:sz w:val="24"/>
          <w:szCs w:val="24"/>
          <w:highlight w:val="none"/>
          <w:lang w:val="zh-TW"/>
        </w:rPr>
        <w:t>乙方车辆必须在指定区域平整货物、覆盖专业雨布，未覆盖雨布的车辆严禁出场。</w:t>
      </w:r>
    </w:p>
    <w:p w14:paraId="08923D61">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rPr>
      </w:pPr>
      <w:r>
        <w:rPr>
          <w:rFonts w:hint="eastAsia" w:ascii="Times New Roman" w:hAnsi="Times New Roman" w:eastAsia="华文仿宋" w:cs="华文仿宋"/>
          <w:color w:val="auto"/>
          <w:sz w:val="24"/>
          <w:szCs w:val="24"/>
          <w:highlight w:val="none"/>
          <w:lang w:val="zh-TW"/>
        </w:rPr>
        <w:t>9.</w:t>
      </w:r>
      <w:r>
        <w:rPr>
          <w:rFonts w:hint="eastAsia" w:ascii="Times New Roman" w:hAnsi="Times New Roman" w:eastAsia="华文仿宋" w:cs="华文仿宋"/>
          <w:color w:val="auto"/>
          <w:sz w:val="24"/>
          <w:szCs w:val="24"/>
          <w:highlight w:val="none"/>
        </w:rPr>
        <w:t xml:space="preserve"> </w:t>
      </w:r>
      <w:r>
        <w:rPr>
          <w:rFonts w:hint="eastAsia" w:ascii="Times New Roman" w:hAnsi="Times New Roman" w:eastAsia="华文仿宋" w:cs="华文仿宋"/>
          <w:color w:val="auto"/>
          <w:sz w:val="24"/>
          <w:szCs w:val="24"/>
          <w:highlight w:val="none"/>
          <w:lang w:val="zh-TW"/>
        </w:rPr>
        <w:t>车辆进场后驾驶员不得随意下车，若有特殊下车情况必须自觉戴好劳动保护用品，保护矿区内的设备设施，不得故意损坏。</w:t>
      </w:r>
    </w:p>
    <w:p w14:paraId="3D84A130">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rPr>
      </w:pPr>
      <w:r>
        <w:rPr>
          <w:rFonts w:hint="eastAsia" w:ascii="Times New Roman" w:hAnsi="Times New Roman" w:eastAsia="华文仿宋" w:cs="华文仿宋"/>
          <w:color w:val="auto"/>
          <w:sz w:val="24"/>
          <w:szCs w:val="24"/>
          <w:highlight w:val="none"/>
          <w:lang w:val="zh-TW"/>
        </w:rPr>
        <w:t>10.</w:t>
      </w:r>
      <w:r>
        <w:rPr>
          <w:rFonts w:hint="eastAsia" w:ascii="Times New Roman" w:hAnsi="Times New Roman" w:eastAsia="华文仿宋" w:cs="华文仿宋"/>
          <w:color w:val="auto"/>
          <w:sz w:val="24"/>
          <w:szCs w:val="24"/>
          <w:highlight w:val="none"/>
        </w:rPr>
        <w:t xml:space="preserve"> </w:t>
      </w:r>
      <w:r>
        <w:rPr>
          <w:rFonts w:hint="eastAsia" w:ascii="Times New Roman" w:hAnsi="Times New Roman" w:eastAsia="华文仿宋" w:cs="华文仿宋"/>
          <w:color w:val="auto"/>
          <w:sz w:val="24"/>
          <w:szCs w:val="24"/>
          <w:highlight w:val="none"/>
          <w:lang w:val="zh-TW"/>
        </w:rPr>
        <w:t>按车辆限载规定装货，不得超载，超过核载的车辆一律</w:t>
      </w:r>
      <w:r>
        <w:rPr>
          <w:rFonts w:hint="eastAsia" w:ascii="Times New Roman" w:hAnsi="Times New Roman" w:eastAsia="华文仿宋" w:cs="华文仿宋"/>
          <w:color w:val="auto"/>
          <w:sz w:val="24"/>
          <w:szCs w:val="24"/>
          <w:highlight w:val="none"/>
          <w:lang w:val="en-US" w:eastAsia="zh-CN"/>
        </w:rPr>
        <w:t>由乙方负责</w:t>
      </w:r>
      <w:r>
        <w:rPr>
          <w:rFonts w:hint="eastAsia" w:ascii="Times New Roman" w:hAnsi="Times New Roman" w:eastAsia="华文仿宋" w:cs="华文仿宋"/>
          <w:color w:val="auto"/>
          <w:sz w:val="24"/>
          <w:szCs w:val="24"/>
          <w:highlight w:val="none"/>
          <w:lang w:val="zh-TW"/>
        </w:rPr>
        <w:t>。</w:t>
      </w:r>
    </w:p>
    <w:p w14:paraId="26A2942D">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eastAsia="zh-CN"/>
        </w:rPr>
      </w:pPr>
      <w:r>
        <w:rPr>
          <w:rFonts w:hint="eastAsia" w:ascii="Times New Roman" w:hAnsi="Times New Roman" w:eastAsia="华文仿宋" w:cs="华文仿宋"/>
          <w:color w:val="auto"/>
          <w:sz w:val="24"/>
          <w:szCs w:val="24"/>
          <w:highlight w:val="none"/>
          <w:lang w:val="zh-TW"/>
        </w:rPr>
        <w:t>11.</w:t>
      </w:r>
      <w:r>
        <w:rPr>
          <w:rFonts w:hint="eastAsia" w:ascii="Times New Roman" w:hAnsi="Times New Roman" w:eastAsia="华文仿宋" w:cs="华文仿宋"/>
          <w:color w:val="auto"/>
          <w:sz w:val="24"/>
          <w:szCs w:val="24"/>
          <w:highlight w:val="none"/>
        </w:rPr>
        <w:t xml:space="preserve"> </w:t>
      </w:r>
      <w:r>
        <w:rPr>
          <w:rFonts w:hint="eastAsia" w:ascii="Times New Roman" w:hAnsi="Times New Roman" w:eastAsia="华文仿宋" w:cs="华文仿宋"/>
          <w:color w:val="auto"/>
          <w:sz w:val="24"/>
          <w:szCs w:val="24"/>
          <w:highlight w:val="none"/>
          <w:lang w:val="zh-TW"/>
        </w:rPr>
        <w:t>乙方车辆不得在场内及行驶过程出现抛洒、滴漏、大面积掉料等现象，如造成场内抛洒、滴漏、大面积掉料的，乙方应及时处理和清理</w:t>
      </w:r>
      <w:r>
        <w:rPr>
          <w:rFonts w:hint="eastAsia" w:ascii="Times New Roman" w:hAnsi="Times New Roman" w:eastAsia="华文仿宋" w:cs="华文仿宋"/>
          <w:color w:val="auto"/>
          <w:sz w:val="24"/>
          <w:szCs w:val="24"/>
          <w:highlight w:val="none"/>
          <w:lang w:val="zh-TW" w:eastAsia="zh-CN"/>
        </w:rPr>
        <w:t>。</w:t>
      </w:r>
    </w:p>
    <w:p w14:paraId="312D3C2D">
      <w:pPr>
        <w:pStyle w:val="12"/>
        <w:rPr>
          <w:rFonts w:hint="eastAsia" w:ascii="Times New Roman" w:hAnsi="Times New Roman"/>
          <w:color w:val="auto"/>
          <w:highlight w:val="none"/>
          <w:lang w:val="en-US" w:eastAsia="zh-CN"/>
        </w:rPr>
      </w:pPr>
    </w:p>
    <w:p w14:paraId="0513BAAA">
      <w:pPr>
        <w:tabs>
          <w:tab w:val="left" w:pos="1575"/>
        </w:tabs>
        <w:spacing w:line="360" w:lineRule="auto"/>
        <w:jc w:val="left"/>
        <w:rPr>
          <w:rFonts w:hint="eastAsia" w:ascii="Times New Roman" w:hAnsi="Times New Roman" w:eastAsia="黑体" w:cs="黑体"/>
          <w:color w:val="auto"/>
          <w:kern w:val="2"/>
          <w:sz w:val="28"/>
          <w:szCs w:val="28"/>
          <w:highlight w:val="none"/>
          <w:lang w:val="zh-TW" w:eastAsia="zh-CN" w:bidi="ar-SA"/>
        </w:rPr>
      </w:pPr>
      <w:bookmarkStart w:id="149" w:name="_Toc29656"/>
      <w:bookmarkStart w:id="150" w:name="_Toc20856"/>
      <w:bookmarkStart w:id="151" w:name="_Toc1341"/>
      <w:r>
        <w:rPr>
          <w:rFonts w:hint="eastAsia" w:ascii="Times New Roman" w:hAnsi="Times New Roman" w:eastAsia="黑体" w:cs="黑体"/>
          <w:color w:val="auto"/>
          <w:kern w:val="2"/>
          <w:sz w:val="28"/>
          <w:szCs w:val="28"/>
          <w:highlight w:val="none"/>
          <w:lang w:val="zh-TW" w:eastAsia="zh-CN" w:bidi="ar-SA"/>
        </w:rPr>
        <w:t>第四条：违约</w:t>
      </w:r>
      <w:bookmarkEnd w:id="149"/>
      <w:bookmarkEnd w:id="150"/>
      <w:bookmarkEnd w:id="151"/>
    </w:p>
    <w:p w14:paraId="2F4179B6">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rPr>
      </w:pPr>
      <w:r>
        <w:rPr>
          <w:rFonts w:hint="eastAsia" w:ascii="Times New Roman" w:hAnsi="Times New Roman" w:eastAsia="华文仿宋" w:cs="华文仿宋"/>
          <w:color w:val="auto"/>
          <w:sz w:val="24"/>
          <w:szCs w:val="24"/>
          <w:highlight w:val="none"/>
          <w:lang w:val="zh-TW"/>
        </w:rPr>
        <w:t>1</w:t>
      </w:r>
      <w:r>
        <w:rPr>
          <w:rFonts w:hint="eastAsia" w:ascii="Times New Roman" w:hAnsi="Times New Roman" w:eastAsia="华文仿宋" w:cs="华文仿宋"/>
          <w:color w:val="auto"/>
          <w:sz w:val="24"/>
          <w:szCs w:val="24"/>
          <w:highlight w:val="none"/>
          <w:lang w:val="zh-TW" w:eastAsia="zh-TW"/>
        </w:rPr>
        <w:t xml:space="preserve">. </w:t>
      </w:r>
      <w:r>
        <w:rPr>
          <w:rFonts w:hint="eastAsia" w:ascii="Times New Roman" w:hAnsi="Times New Roman" w:eastAsia="华文仿宋" w:cs="华文仿宋"/>
          <w:color w:val="auto"/>
          <w:sz w:val="24"/>
          <w:szCs w:val="24"/>
          <w:highlight w:val="none"/>
          <w:lang w:val="zh-TW"/>
        </w:rPr>
        <w:t>达不到约定条件的，甲方一经发现，可要求乙方立即进行改正和补充完善，乙方应按甲方要求改正和补充完善，直到符合约定条件。</w:t>
      </w:r>
    </w:p>
    <w:p w14:paraId="4C38620C">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rPr>
      </w:pPr>
      <w:r>
        <w:rPr>
          <w:rFonts w:hint="eastAsia" w:ascii="Times New Roman" w:hAnsi="Times New Roman" w:eastAsia="华文仿宋" w:cs="华文仿宋"/>
          <w:color w:val="auto"/>
          <w:sz w:val="24"/>
          <w:szCs w:val="24"/>
          <w:highlight w:val="none"/>
          <w:lang w:val="zh-TW"/>
        </w:rPr>
        <w:t>2. 若乙方进入甲方场地的指定人员违反甲方规章制度，产生安全责任事故，乙方须承担该事故全部责任，甲方有权要求乙方支付10万元及以上的违约金。</w:t>
      </w:r>
    </w:p>
    <w:p w14:paraId="12BC853A">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rPr>
      </w:pPr>
      <w:r>
        <w:rPr>
          <w:rFonts w:hint="eastAsia" w:ascii="Times New Roman" w:hAnsi="Times New Roman" w:eastAsia="华文仿宋" w:cs="华文仿宋"/>
          <w:color w:val="auto"/>
          <w:sz w:val="24"/>
          <w:szCs w:val="24"/>
          <w:highlight w:val="none"/>
          <w:lang w:val="zh-TW"/>
        </w:rPr>
        <w:t>3. 若乙方违反主合同和本合同关于运输安全约定或责任，甲方有权视严重程度，要求乙方支付1-5万元/次</w:t>
      </w:r>
      <w:r>
        <w:rPr>
          <w:rFonts w:hint="eastAsia" w:ascii="Times New Roman" w:hAnsi="Times New Roman" w:eastAsia="华文仿宋" w:cs="华文仿宋"/>
          <w:color w:val="auto"/>
          <w:sz w:val="24"/>
          <w:szCs w:val="24"/>
          <w:highlight w:val="none"/>
          <w:lang w:val="en-US" w:eastAsia="zh-CN"/>
        </w:rPr>
        <w:t>罚金</w:t>
      </w:r>
      <w:r>
        <w:rPr>
          <w:rFonts w:hint="eastAsia" w:ascii="Times New Roman" w:hAnsi="Times New Roman" w:eastAsia="华文仿宋" w:cs="华文仿宋"/>
          <w:color w:val="auto"/>
          <w:sz w:val="24"/>
          <w:szCs w:val="24"/>
          <w:highlight w:val="none"/>
          <w:lang w:val="zh-TW"/>
        </w:rPr>
        <w:t>，若纠纷出现硬件损坏或人员伤亡事件，乙方须按市值给予赔偿，并承担相应法律责任。</w:t>
      </w:r>
    </w:p>
    <w:p w14:paraId="6C422D76">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rPr>
      </w:pPr>
      <w:r>
        <w:rPr>
          <w:rFonts w:hint="eastAsia" w:ascii="Times New Roman" w:hAnsi="Times New Roman" w:eastAsia="华文仿宋" w:cs="华文仿宋"/>
          <w:color w:val="auto"/>
          <w:sz w:val="24"/>
          <w:szCs w:val="24"/>
          <w:highlight w:val="none"/>
          <w:lang w:val="zh-TW"/>
        </w:rPr>
        <w:t>4. 车队驾驶员未按照甲方安全管理要求出现以下行为的，按照500</w:t>
      </w:r>
      <w:r>
        <w:rPr>
          <w:rFonts w:hint="eastAsia" w:ascii="Times New Roman" w:hAnsi="Times New Roman" w:eastAsia="华文仿宋" w:cs="华文仿宋"/>
          <w:color w:val="auto"/>
          <w:sz w:val="24"/>
          <w:szCs w:val="24"/>
          <w:highlight w:val="none"/>
          <w:lang w:val="en-US" w:eastAsia="zh-CN"/>
        </w:rPr>
        <w:t>0</w:t>
      </w:r>
      <w:r>
        <w:rPr>
          <w:rFonts w:hint="eastAsia" w:ascii="Times New Roman" w:hAnsi="Times New Roman" w:eastAsia="华文仿宋" w:cs="华文仿宋"/>
          <w:color w:val="auto"/>
          <w:sz w:val="24"/>
          <w:szCs w:val="24"/>
          <w:highlight w:val="none"/>
          <w:lang w:val="zh-TW"/>
        </w:rPr>
        <w:t>元/次处罚，车辆驾驶员如发现2次以上违章行为的，禁止进矿拉运。</w:t>
      </w:r>
    </w:p>
    <w:p w14:paraId="287821E0">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rPr>
      </w:pPr>
      <w:r>
        <w:rPr>
          <w:rFonts w:hint="eastAsia" w:ascii="Times New Roman" w:hAnsi="Times New Roman" w:eastAsia="华文仿宋" w:cs="华文仿宋"/>
          <w:color w:val="auto"/>
          <w:sz w:val="24"/>
          <w:szCs w:val="24"/>
          <w:highlight w:val="none"/>
          <w:lang w:val="zh-TW"/>
        </w:rPr>
        <w:t>（1）在矿区道路及矿内出现车速过快、插队、未按规定路线行驶的；</w:t>
      </w:r>
    </w:p>
    <w:p w14:paraId="252B66CB">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rPr>
      </w:pPr>
      <w:r>
        <w:rPr>
          <w:rFonts w:hint="eastAsia" w:ascii="Times New Roman" w:hAnsi="Times New Roman" w:eastAsia="华文仿宋" w:cs="华文仿宋"/>
          <w:color w:val="auto"/>
          <w:sz w:val="24"/>
          <w:szCs w:val="24"/>
          <w:highlight w:val="none"/>
          <w:lang w:val="zh-TW"/>
        </w:rPr>
        <w:t>（2）矿区内随意下车、不听交通指挥、矿区内擅自掉头的、驾驶员下车不戴安全帽的；</w:t>
      </w:r>
    </w:p>
    <w:p w14:paraId="5D327D90">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rPr>
      </w:pPr>
      <w:r>
        <w:rPr>
          <w:rFonts w:hint="eastAsia" w:ascii="Times New Roman" w:hAnsi="Times New Roman" w:eastAsia="华文仿宋" w:cs="华文仿宋"/>
          <w:color w:val="auto"/>
          <w:sz w:val="24"/>
          <w:szCs w:val="24"/>
          <w:highlight w:val="none"/>
          <w:lang w:val="zh-TW"/>
        </w:rPr>
        <w:t>（3）未经安全教育交底、私闯矿区门禁的；</w:t>
      </w:r>
    </w:p>
    <w:p w14:paraId="4EF2CED0">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rPr>
      </w:pPr>
      <w:r>
        <w:rPr>
          <w:rFonts w:hint="eastAsia" w:ascii="Times New Roman" w:hAnsi="Times New Roman" w:eastAsia="华文仿宋" w:cs="华文仿宋"/>
          <w:color w:val="auto"/>
          <w:sz w:val="24"/>
          <w:szCs w:val="24"/>
          <w:highlight w:val="none"/>
          <w:lang w:val="zh-TW"/>
        </w:rPr>
        <w:t>（4）未按照规定车辆覆盖、洗车池未洗轮胎；</w:t>
      </w:r>
    </w:p>
    <w:p w14:paraId="3B873712">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rPr>
      </w:pPr>
      <w:r>
        <w:rPr>
          <w:rFonts w:hint="eastAsia" w:ascii="Times New Roman" w:hAnsi="Times New Roman" w:eastAsia="华文仿宋" w:cs="华文仿宋"/>
          <w:color w:val="auto"/>
          <w:sz w:val="24"/>
          <w:szCs w:val="24"/>
          <w:highlight w:val="none"/>
          <w:lang w:val="zh-TW"/>
        </w:rPr>
        <w:t>（5）出现其他如打架、冲突等恶劣行为的。</w:t>
      </w:r>
    </w:p>
    <w:p w14:paraId="76546AC8">
      <w:pPr>
        <w:pStyle w:val="12"/>
        <w:rPr>
          <w:rFonts w:hint="eastAsia" w:ascii="Times New Roman" w:hAnsi="Times New Roman"/>
          <w:color w:val="auto"/>
          <w:highlight w:val="none"/>
          <w:lang w:val="zh-TW"/>
        </w:rPr>
      </w:pPr>
    </w:p>
    <w:p w14:paraId="735C4A33">
      <w:pPr>
        <w:tabs>
          <w:tab w:val="left" w:pos="1575"/>
        </w:tabs>
        <w:spacing w:line="360" w:lineRule="auto"/>
        <w:jc w:val="left"/>
        <w:rPr>
          <w:rFonts w:hint="eastAsia" w:ascii="Times New Roman" w:hAnsi="Times New Roman" w:eastAsia="黑体" w:cs="黑体"/>
          <w:color w:val="auto"/>
          <w:kern w:val="2"/>
          <w:sz w:val="28"/>
          <w:szCs w:val="28"/>
          <w:highlight w:val="none"/>
          <w:lang w:val="zh-TW" w:eastAsia="zh-CN" w:bidi="ar-SA"/>
        </w:rPr>
      </w:pPr>
      <w:bookmarkStart w:id="152" w:name="_Toc12419"/>
      <w:bookmarkStart w:id="153" w:name="_Toc10036"/>
      <w:bookmarkStart w:id="154" w:name="_Toc15099"/>
      <w:r>
        <w:rPr>
          <w:rFonts w:hint="eastAsia" w:ascii="Times New Roman" w:hAnsi="Times New Roman" w:eastAsia="黑体" w:cs="黑体"/>
          <w:color w:val="auto"/>
          <w:kern w:val="2"/>
          <w:sz w:val="28"/>
          <w:szCs w:val="28"/>
          <w:highlight w:val="none"/>
          <w:lang w:val="zh-TW" w:eastAsia="zh-CN" w:bidi="ar-SA"/>
        </w:rPr>
        <w:t>第五条：争议</w:t>
      </w:r>
      <w:bookmarkEnd w:id="152"/>
      <w:bookmarkEnd w:id="153"/>
      <w:bookmarkEnd w:id="154"/>
    </w:p>
    <w:p w14:paraId="001D8111">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rPr>
      </w:pPr>
      <w:r>
        <w:rPr>
          <w:rFonts w:hint="eastAsia" w:ascii="Times New Roman" w:hAnsi="Times New Roman" w:eastAsia="华文仿宋" w:cs="华文仿宋"/>
          <w:color w:val="auto"/>
          <w:sz w:val="24"/>
          <w:szCs w:val="24"/>
          <w:highlight w:val="none"/>
          <w:lang w:val="zh-TW"/>
        </w:rPr>
        <w:t>本协议未尽事宜，由甲</w:t>
      </w:r>
      <w:r>
        <w:rPr>
          <w:rFonts w:hint="eastAsia" w:ascii="Times New Roman" w:hAnsi="Times New Roman" w:eastAsia="华文仿宋" w:cs="华文仿宋"/>
          <w:color w:val="auto"/>
          <w:sz w:val="24"/>
          <w:szCs w:val="24"/>
          <w:highlight w:val="none"/>
          <w:lang w:val="zh-TW" w:eastAsia="zh-CN"/>
        </w:rPr>
        <w:t>、</w:t>
      </w:r>
      <w:r>
        <w:rPr>
          <w:rFonts w:hint="eastAsia" w:ascii="Times New Roman" w:hAnsi="Times New Roman" w:eastAsia="华文仿宋" w:cs="华文仿宋"/>
          <w:color w:val="auto"/>
          <w:sz w:val="24"/>
          <w:szCs w:val="24"/>
          <w:highlight w:val="none"/>
          <w:lang w:val="zh-TW"/>
        </w:rPr>
        <w:t>乙双方协商解决；协商不成时，向</w:t>
      </w:r>
      <w:r>
        <w:rPr>
          <w:rFonts w:hint="eastAsia" w:ascii="Times New Roman" w:hAnsi="Times New Roman" w:eastAsia="华文仿宋" w:cs="华文仿宋"/>
          <w:color w:val="auto"/>
          <w:sz w:val="24"/>
          <w:szCs w:val="24"/>
          <w:highlight w:val="none"/>
          <w:lang w:val="en-US" w:eastAsia="zh-CN"/>
        </w:rPr>
        <w:t>甲方</w:t>
      </w:r>
      <w:r>
        <w:rPr>
          <w:rFonts w:hint="eastAsia" w:ascii="Times New Roman" w:hAnsi="Times New Roman" w:eastAsia="华文仿宋" w:cs="华文仿宋"/>
          <w:color w:val="auto"/>
          <w:sz w:val="24"/>
          <w:szCs w:val="24"/>
          <w:highlight w:val="none"/>
          <w:lang w:val="zh-TW"/>
        </w:rPr>
        <w:t>所在地人民法院提起诉讼。</w:t>
      </w:r>
    </w:p>
    <w:p w14:paraId="0DCB4DED">
      <w:pPr>
        <w:pStyle w:val="12"/>
        <w:rPr>
          <w:rFonts w:hint="eastAsia" w:ascii="Times New Roman" w:hAnsi="Times New Roman"/>
          <w:color w:val="auto"/>
          <w:highlight w:val="none"/>
          <w:lang w:val="zh-TW"/>
        </w:rPr>
      </w:pPr>
    </w:p>
    <w:p w14:paraId="42AE634F">
      <w:pPr>
        <w:tabs>
          <w:tab w:val="left" w:pos="1575"/>
        </w:tabs>
        <w:spacing w:line="360" w:lineRule="auto"/>
        <w:jc w:val="left"/>
        <w:rPr>
          <w:rFonts w:hint="eastAsia" w:ascii="Times New Roman" w:hAnsi="Times New Roman" w:eastAsia="黑体" w:cs="黑体"/>
          <w:color w:val="auto"/>
          <w:kern w:val="2"/>
          <w:sz w:val="28"/>
          <w:szCs w:val="28"/>
          <w:highlight w:val="none"/>
          <w:lang w:val="zh-TW" w:eastAsia="zh-CN" w:bidi="ar-SA"/>
        </w:rPr>
      </w:pPr>
      <w:bookmarkStart w:id="155" w:name="_Toc6161"/>
      <w:bookmarkStart w:id="156" w:name="_Toc17398"/>
      <w:bookmarkStart w:id="157" w:name="_Toc26034"/>
      <w:r>
        <w:rPr>
          <w:rFonts w:hint="eastAsia" w:ascii="Times New Roman" w:hAnsi="Times New Roman" w:eastAsia="黑体" w:cs="黑体"/>
          <w:color w:val="auto"/>
          <w:kern w:val="2"/>
          <w:sz w:val="28"/>
          <w:szCs w:val="28"/>
          <w:highlight w:val="none"/>
          <w:lang w:val="zh-TW" w:eastAsia="zh-CN" w:bidi="ar-SA"/>
        </w:rPr>
        <w:t>第六条：其他</w:t>
      </w:r>
      <w:bookmarkEnd w:id="155"/>
      <w:bookmarkEnd w:id="156"/>
      <w:bookmarkEnd w:id="157"/>
    </w:p>
    <w:p w14:paraId="31D9950F">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contextualSpacing/>
        <w:textAlignment w:val="auto"/>
        <w:rPr>
          <w:rFonts w:hint="eastAsia" w:ascii="Times New Roman" w:hAnsi="Times New Roman" w:eastAsia="华文仿宋" w:cs="华文仿宋"/>
          <w:color w:val="auto"/>
          <w:sz w:val="24"/>
          <w:szCs w:val="24"/>
          <w:highlight w:val="none"/>
          <w:lang w:val="zh-TW" w:eastAsia="zh-CN"/>
        </w:rPr>
      </w:pPr>
      <w:r>
        <w:rPr>
          <w:rFonts w:hint="eastAsia" w:ascii="Times New Roman" w:hAnsi="Times New Roman" w:eastAsia="华文仿宋" w:cs="华文仿宋"/>
          <w:color w:val="auto"/>
          <w:sz w:val="24"/>
          <w:szCs w:val="24"/>
          <w:highlight w:val="none"/>
          <w:lang w:val="zh-TW"/>
        </w:rPr>
        <w:t>本合同一式</w:t>
      </w:r>
      <w:r>
        <w:rPr>
          <w:rFonts w:hint="eastAsia" w:ascii="Times New Roman" w:hAnsi="Times New Roman" w:eastAsia="华文仿宋" w:cs="华文仿宋"/>
          <w:color w:val="auto"/>
          <w:sz w:val="24"/>
          <w:szCs w:val="24"/>
          <w:highlight w:val="none"/>
          <w:lang w:val="en-US" w:eastAsia="zh-CN"/>
        </w:rPr>
        <w:t>陆</w:t>
      </w:r>
      <w:r>
        <w:rPr>
          <w:rFonts w:hint="eastAsia" w:ascii="Times New Roman" w:hAnsi="Times New Roman" w:eastAsia="华文仿宋" w:cs="华文仿宋"/>
          <w:color w:val="auto"/>
          <w:sz w:val="24"/>
          <w:szCs w:val="24"/>
          <w:highlight w:val="none"/>
          <w:lang w:val="zh-TW"/>
        </w:rPr>
        <w:t>份，甲</w:t>
      </w:r>
      <w:r>
        <w:rPr>
          <w:rFonts w:hint="eastAsia" w:ascii="Times New Roman" w:hAnsi="Times New Roman" w:eastAsia="华文仿宋" w:cs="华文仿宋"/>
          <w:color w:val="auto"/>
          <w:sz w:val="24"/>
          <w:szCs w:val="24"/>
          <w:highlight w:val="none"/>
          <w:lang w:val="zh-TW" w:eastAsia="zh-CN"/>
        </w:rPr>
        <w:t>、</w:t>
      </w:r>
      <w:r>
        <w:rPr>
          <w:rFonts w:hint="eastAsia" w:ascii="Times New Roman" w:hAnsi="Times New Roman" w:eastAsia="华文仿宋" w:cs="华文仿宋"/>
          <w:color w:val="auto"/>
          <w:sz w:val="24"/>
          <w:szCs w:val="24"/>
          <w:highlight w:val="none"/>
          <w:lang w:val="zh-TW"/>
        </w:rPr>
        <w:t>乙双方各执</w:t>
      </w:r>
      <w:r>
        <w:rPr>
          <w:rFonts w:hint="eastAsia" w:ascii="Times New Roman" w:hAnsi="Times New Roman" w:eastAsia="华文仿宋" w:cs="华文仿宋"/>
          <w:color w:val="auto"/>
          <w:sz w:val="24"/>
          <w:szCs w:val="24"/>
          <w:highlight w:val="none"/>
          <w:lang w:val="en-US" w:eastAsia="zh-CN"/>
        </w:rPr>
        <w:t>叁</w:t>
      </w:r>
      <w:r>
        <w:rPr>
          <w:rFonts w:hint="eastAsia" w:ascii="Times New Roman" w:hAnsi="Times New Roman" w:eastAsia="华文仿宋" w:cs="华文仿宋"/>
          <w:color w:val="auto"/>
          <w:sz w:val="24"/>
          <w:szCs w:val="24"/>
          <w:highlight w:val="none"/>
          <w:lang w:val="zh-TW"/>
        </w:rPr>
        <w:t>份，具有同等</w:t>
      </w:r>
      <w:r>
        <w:rPr>
          <w:rFonts w:hint="eastAsia" w:ascii="Times New Roman" w:hAnsi="Times New Roman" w:eastAsia="华文仿宋" w:cs="华文仿宋"/>
          <w:color w:val="auto"/>
          <w:sz w:val="24"/>
          <w:szCs w:val="24"/>
          <w:highlight w:val="none"/>
          <w:lang w:val="en-US" w:eastAsia="zh-CN"/>
        </w:rPr>
        <w:t>法律</w:t>
      </w:r>
      <w:r>
        <w:rPr>
          <w:rFonts w:hint="eastAsia" w:ascii="Times New Roman" w:hAnsi="Times New Roman" w:eastAsia="华文仿宋" w:cs="华文仿宋"/>
          <w:color w:val="auto"/>
          <w:sz w:val="24"/>
          <w:szCs w:val="24"/>
          <w:highlight w:val="none"/>
          <w:lang w:val="zh-TW"/>
        </w:rPr>
        <w:t>效力，本协议自双方签字盖章后生效</w:t>
      </w:r>
      <w:r>
        <w:rPr>
          <w:rFonts w:hint="eastAsia" w:ascii="Times New Roman" w:hAnsi="Times New Roman" w:eastAsia="华文仿宋" w:cs="华文仿宋"/>
          <w:color w:val="auto"/>
          <w:sz w:val="24"/>
          <w:szCs w:val="24"/>
          <w:highlight w:val="none"/>
          <w:lang w:val="zh-TW" w:eastAsia="zh-CN"/>
        </w:rPr>
        <w:t>，</w:t>
      </w:r>
      <w:r>
        <w:rPr>
          <w:rFonts w:hint="eastAsia" w:ascii="Times New Roman" w:hAnsi="Times New Roman" w:eastAsia="华文仿宋" w:cs="华文仿宋"/>
          <w:color w:val="auto"/>
          <w:sz w:val="24"/>
          <w:szCs w:val="24"/>
          <w:highlight w:val="none"/>
          <w:lang w:val="zh-TW"/>
        </w:rPr>
        <w:t>合同期满后失效</w:t>
      </w:r>
      <w:r>
        <w:rPr>
          <w:rFonts w:hint="eastAsia" w:ascii="Times New Roman" w:hAnsi="Times New Roman" w:eastAsia="华文仿宋" w:cs="华文仿宋"/>
          <w:color w:val="auto"/>
          <w:sz w:val="24"/>
          <w:szCs w:val="24"/>
          <w:highlight w:val="none"/>
          <w:lang w:val="zh-TW" w:eastAsia="zh-CN"/>
        </w:rPr>
        <w:t>。</w:t>
      </w:r>
    </w:p>
    <w:tbl>
      <w:tblPr>
        <w:tblStyle w:val="13"/>
        <w:tblpPr w:leftFromText="180" w:rightFromText="180" w:vertAnchor="text" w:horzAnchor="page" w:tblpX="1822" w:tblpY="659"/>
        <w:tblOverlap w:val="never"/>
        <w:tblW w:w="8799" w:type="dxa"/>
        <w:jc w:val="center"/>
        <w:tblLayout w:type="fixed"/>
        <w:tblCellMar>
          <w:top w:w="0" w:type="dxa"/>
          <w:left w:w="108" w:type="dxa"/>
          <w:bottom w:w="0" w:type="dxa"/>
          <w:right w:w="108" w:type="dxa"/>
        </w:tblCellMar>
      </w:tblPr>
      <w:tblGrid>
        <w:gridCol w:w="4433"/>
        <w:gridCol w:w="4366"/>
      </w:tblGrid>
      <w:tr w14:paraId="75C373F9">
        <w:tblPrEx>
          <w:tblCellMar>
            <w:top w:w="0" w:type="dxa"/>
            <w:left w:w="108" w:type="dxa"/>
            <w:bottom w:w="0" w:type="dxa"/>
            <w:right w:w="108" w:type="dxa"/>
          </w:tblCellMar>
        </w:tblPrEx>
        <w:trPr>
          <w:trHeight w:val="1094" w:hRule="atLeast"/>
          <w:jc w:val="center"/>
        </w:trPr>
        <w:tc>
          <w:tcPr>
            <w:tcW w:w="4433" w:type="dxa"/>
            <w:noWrap w:val="0"/>
            <w:vAlign w:val="center"/>
          </w:tcPr>
          <w:p w14:paraId="2BB9E636">
            <w:pPr>
              <w:adjustRightInd w:val="0"/>
              <w:snapToGrid w:val="0"/>
              <w:spacing w:line="600" w:lineRule="atLeast"/>
              <w:contextualSpacing/>
              <w:rPr>
                <w:rFonts w:hint="eastAsia" w:ascii="Times New Roman" w:hAnsi="Times New Roman" w:eastAsia="华文仿宋" w:cs="华文仿宋"/>
                <w:color w:val="auto"/>
                <w:sz w:val="24"/>
                <w:szCs w:val="24"/>
                <w:highlight w:val="none"/>
                <w:u w:val="single"/>
                <w:lang w:val="en-US" w:eastAsia="zh-CN"/>
              </w:rPr>
            </w:pPr>
            <w:r>
              <w:rPr>
                <w:rFonts w:hint="eastAsia" w:ascii="Times New Roman" w:hAnsi="Times New Roman" w:eastAsia="华文仿宋" w:cs="华文仿宋"/>
                <w:color w:val="auto"/>
                <w:sz w:val="24"/>
                <w:szCs w:val="24"/>
                <w:highlight w:val="none"/>
              </w:rPr>
              <w:t>甲方（</w:t>
            </w:r>
            <w:r>
              <w:rPr>
                <w:rFonts w:hint="eastAsia" w:ascii="Times New Roman" w:hAnsi="Times New Roman" w:eastAsia="华文仿宋" w:cs="华文仿宋"/>
                <w:color w:val="auto"/>
                <w:sz w:val="24"/>
                <w:szCs w:val="24"/>
                <w:highlight w:val="none"/>
                <w:lang w:val="en-US" w:eastAsia="zh-CN"/>
              </w:rPr>
              <w:t>公章</w:t>
            </w:r>
            <w:r>
              <w:rPr>
                <w:rFonts w:hint="eastAsia" w:ascii="Times New Roman" w:hAnsi="Times New Roman" w:eastAsia="华文仿宋" w:cs="华文仿宋"/>
                <w:color w:val="auto"/>
                <w:sz w:val="24"/>
                <w:szCs w:val="24"/>
                <w:highlight w:val="none"/>
              </w:rPr>
              <w:t>）：</w:t>
            </w:r>
            <w:r>
              <w:rPr>
                <w:rFonts w:hint="eastAsia" w:ascii="Times New Roman" w:hAnsi="Times New Roman" w:eastAsia="华文仿宋" w:cs="华文仿宋"/>
                <w:color w:val="auto"/>
                <w:sz w:val="24"/>
                <w:szCs w:val="24"/>
                <w:highlight w:val="none"/>
                <w:u w:val="single"/>
                <w:lang w:val="en-US" w:eastAsia="zh-CN"/>
              </w:rPr>
              <w:t xml:space="preserve">               </w:t>
            </w:r>
          </w:p>
          <w:p w14:paraId="523E8DA4">
            <w:pPr>
              <w:widowControl w:val="0"/>
              <w:spacing w:after="120" w:afterLines="0" w:afterAutospacing="0"/>
              <w:ind w:left="480" w:leftChars="200" w:firstLine="480" w:firstLineChars="200"/>
              <w:jc w:val="both"/>
              <w:rPr>
                <w:rFonts w:hint="eastAsia" w:ascii="Times New Roman" w:hAnsi="Times New Roman" w:eastAsia="华文仿宋" w:cs="华文仿宋"/>
                <w:color w:val="auto"/>
                <w:kern w:val="2"/>
                <w:sz w:val="24"/>
                <w:szCs w:val="24"/>
                <w:highlight w:val="none"/>
                <w:lang w:val="en-US" w:eastAsia="zh-CN" w:bidi="ar-SA"/>
              </w:rPr>
            </w:pPr>
          </w:p>
          <w:p w14:paraId="17266EBE">
            <w:pPr>
              <w:adjustRightInd w:val="0"/>
              <w:snapToGrid w:val="0"/>
              <w:spacing w:line="600" w:lineRule="atLeast"/>
              <w:contextualSpacing/>
              <w:rPr>
                <w:rFonts w:hint="eastAsia" w:ascii="Times New Roman" w:hAnsi="Times New Roman" w:eastAsia="华文仿宋" w:cs="华文仿宋"/>
                <w:bCs/>
                <w:color w:val="auto"/>
                <w:sz w:val="24"/>
                <w:szCs w:val="24"/>
                <w:highlight w:val="none"/>
              </w:rPr>
            </w:pPr>
            <w:r>
              <w:rPr>
                <w:rFonts w:hint="eastAsia" w:ascii="Times New Roman" w:hAnsi="Times New Roman" w:eastAsia="华文仿宋" w:cs="华文仿宋"/>
                <w:bCs/>
                <w:color w:val="auto"/>
                <w:sz w:val="24"/>
                <w:szCs w:val="24"/>
                <w:highlight w:val="none"/>
              </w:rPr>
              <w:t>法定代表人或</w:t>
            </w:r>
          </w:p>
          <w:p w14:paraId="568CCFDA">
            <w:pPr>
              <w:adjustRightInd w:val="0"/>
              <w:snapToGrid w:val="0"/>
              <w:spacing w:line="600" w:lineRule="atLeast"/>
              <w:contextualSpacing/>
              <w:rPr>
                <w:rFonts w:hint="eastAsia" w:ascii="Times New Roman" w:hAnsi="Times New Roman" w:eastAsia="华文仿宋" w:cs="华文仿宋"/>
                <w:bCs/>
                <w:color w:val="auto"/>
                <w:sz w:val="24"/>
                <w:szCs w:val="24"/>
                <w:highlight w:val="none"/>
              </w:rPr>
            </w:pPr>
            <w:r>
              <w:rPr>
                <w:rFonts w:hint="eastAsia" w:ascii="Times New Roman" w:hAnsi="Times New Roman" w:eastAsia="华文仿宋" w:cs="华文仿宋"/>
                <w:bCs/>
                <w:color w:val="auto"/>
                <w:sz w:val="24"/>
                <w:szCs w:val="24"/>
                <w:highlight w:val="none"/>
              </w:rPr>
              <w:t>委托代理人</w:t>
            </w:r>
            <w:r>
              <w:rPr>
                <w:rFonts w:hint="eastAsia" w:ascii="Times New Roman" w:hAnsi="Times New Roman" w:eastAsia="华文仿宋" w:cs="华文仿宋"/>
                <w:bCs/>
                <w:color w:val="auto"/>
                <w:sz w:val="24"/>
                <w:szCs w:val="24"/>
                <w:highlight w:val="none"/>
                <w:lang w:eastAsia="zh-CN"/>
              </w:rPr>
              <w:t>（</w:t>
            </w:r>
            <w:r>
              <w:rPr>
                <w:rFonts w:hint="eastAsia" w:ascii="Times New Roman" w:hAnsi="Times New Roman" w:eastAsia="华文仿宋" w:cs="华文仿宋"/>
                <w:bCs/>
                <w:color w:val="auto"/>
                <w:sz w:val="24"/>
                <w:szCs w:val="24"/>
                <w:highlight w:val="none"/>
              </w:rPr>
              <w:t>签</w:t>
            </w:r>
            <w:r>
              <w:rPr>
                <w:rFonts w:hint="eastAsia" w:ascii="Times New Roman" w:hAnsi="Times New Roman" w:eastAsia="华文仿宋" w:cs="华文仿宋"/>
                <w:bCs/>
                <w:color w:val="auto"/>
                <w:sz w:val="24"/>
                <w:szCs w:val="24"/>
                <w:highlight w:val="none"/>
                <w:lang w:val="en-US" w:eastAsia="zh-CN"/>
              </w:rPr>
              <w:t>字或盖章</w:t>
            </w:r>
            <w:r>
              <w:rPr>
                <w:rFonts w:hint="eastAsia" w:ascii="Times New Roman" w:hAnsi="Times New Roman" w:eastAsia="华文仿宋" w:cs="华文仿宋"/>
                <w:bCs/>
                <w:color w:val="auto"/>
                <w:sz w:val="24"/>
                <w:szCs w:val="24"/>
                <w:highlight w:val="none"/>
                <w:lang w:eastAsia="zh-CN"/>
              </w:rPr>
              <w:t>）</w:t>
            </w:r>
            <w:r>
              <w:rPr>
                <w:rFonts w:hint="eastAsia" w:ascii="Times New Roman" w:hAnsi="Times New Roman" w:eastAsia="华文仿宋" w:cs="华文仿宋"/>
                <w:bCs/>
                <w:color w:val="auto"/>
                <w:sz w:val="24"/>
                <w:szCs w:val="24"/>
                <w:highlight w:val="none"/>
              </w:rPr>
              <w:t>：</w:t>
            </w:r>
          </w:p>
          <w:p w14:paraId="23044373">
            <w:pPr>
              <w:widowControl w:val="0"/>
              <w:spacing w:after="120" w:afterLines="0" w:afterAutospacing="0"/>
              <w:ind w:left="480" w:leftChars="200" w:firstLine="480" w:firstLineChars="200"/>
              <w:jc w:val="both"/>
              <w:rPr>
                <w:rFonts w:hint="eastAsia" w:ascii="Times New Roman" w:hAnsi="Times New Roman" w:eastAsia="华文仿宋" w:cs="华文仿宋"/>
                <w:color w:val="auto"/>
                <w:kern w:val="2"/>
                <w:sz w:val="24"/>
                <w:szCs w:val="24"/>
                <w:highlight w:val="none"/>
                <w:lang w:val="en-US" w:eastAsia="zh-CN" w:bidi="ar-SA"/>
              </w:rPr>
            </w:pPr>
          </w:p>
          <w:p w14:paraId="518D3D6A">
            <w:pPr>
              <w:widowControl w:val="0"/>
              <w:adjustRightInd w:val="0"/>
              <w:snapToGrid w:val="0"/>
              <w:spacing w:after="0" w:afterLines="0" w:afterAutospacing="0" w:line="600" w:lineRule="atLeast"/>
              <w:ind w:left="0" w:leftChars="0" w:firstLine="0" w:firstLineChars="0"/>
              <w:jc w:val="both"/>
              <w:rPr>
                <w:rFonts w:hint="eastAsia" w:ascii="Times New Roman" w:hAnsi="Times New Roman" w:eastAsia="华文仿宋" w:cs="华文仿宋"/>
                <w:color w:val="auto"/>
                <w:kern w:val="2"/>
                <w:sz w:val="24"/>
                <w:szCs w:val="24"/>
                <w:highlight w:val="none"/>
                <w:lang w:val="en-US" w:eastAsia="zh-CN" w:bidi="ar-SA"/>
              </w:rPr>
            </w:pPr>
            <w:r>
              <w:rPr>
                <w:rFonts w:hint="eastAsia" w:ascii="Times New Roman" w:hAnsi="Times New Roman" w:eastAsia="华文仿宋" w:cs="华文仿宋"/>
                <w:bCs/>
                <w:color w:val="auto"/>
                <w:kern w:val="2"/>
                <w:sz w:val="24"/>
                <w:szCs w:val="24"/>
                <w:highlight w:val="none"/>
                <w:lang w:val="en-US" w:eastAsia="zh-CN" w:bidi="ar-SA"/>
              </w:rPr>
              <w:t>签订日期：</w:t>
            </w:r>
          </w:p>
        </w:tc>
        <w:tc>
          <w:tcPr>
            <w:tcW w:w="4366" w:type="dxa"/>
            <w:noWrap w:val="0"/>
            <w:vAlign w:val="center"/>
          </w:tcPr>
          <w:p w14:paraId="4F7412BB">
            <w:pPr>
              <w:widowControl w:val="0"/>
              <w:adjustRightInd w:val="0"/>
              <w:snapToGrid w:val="0"/>
              <w:spacing w:after="0" w:afterLines="0" w:afterAutospacing="0" w:line="600" w:lineRule="atLeast"/>
              <w:ind w:left="0" w:leftChars="0" w:firstLine="0" w:firstLineChars="0"/>
              <w:jc w:val="both"/>
              <w:rPr>
                <w:rFonts w:hint="eastAsia" w:ascii="Times New Roman" w:hAnsi="Times New Roman" w:eastAsia="华文仿宋" w:cs="华文仿宋"/>
                <w:color w:val="auto"/>
                <w:kern w:val="2"/>
                <w:sz w:val="24"/>
                <w:szCs w:val="24"/>
                <w:highlight w:val="none"/>
                <w:u w:val="single"/>
                <w:lang w:val="en-US" w:eastAsia="zh-CN" w:bidi="ar-SA"/>
              </w:rPr>
            </w:pPr>
            <w:r>
              <w:rPr>
                <w:rFonts w:hint="eastAsia" w:ascii="Times New Roman" w:hAnsi="Times New Roman" w:eastAsia="华文仿宋" w:cs="华文仿宋"/>
                <w:color w:val="auto"/>
                <w:kern w:val="2"/>
                <w:sz w:val="24"/>
                <w:szCs w:val="24"/>
                <w:highlight w:val="none"/>
                <w:lang w:val="en-US" w:eastAsia="zh-CN" w:bidi="ar-SA"/>
              </w:rPr>
              <w:t>乙方（公章）：</w:t>
            </w:r>
            <w:r>
              <w:rPr>
                <w:rFonts w:hint="eastAsia" w:ascii="Times New Roman" w:hAnsi="Times New Roman" w:eastAsia="华文仿宋" w:cs="华文仿宋"/>
                <w:bCs/>
                <w:color w:val="auto"/>
                <w:kern w:val="2"/>
                <w:sz w:val="24"/>
                <w:szCs w:val="24"/>
                <w:highlight w:val="none"/>
                <w:u w:val="single"/>
                <w:lang w:val="en-US" w:eastAsia="zh-CN" w:bidi="ar-SA"/>
              </w:rPr>
              <w:t xml:space="preserve">                          </w:t>
            </w:r>
          </w:p>
          <w:p w14:paraId="590EE724">
            <w:pPr>
              <w:widowControl w:val="0"/>
              <w:ind w:left="546" w:firstLine="84"/>
              <w:jc w:val="both"/>
              <w:rPr>
                <w:rFonts w:hint="eastAsia" w:ascii="Times New Roman" w:hAnsi="Times New Roman" w:eastAsia="华文仿宋" w:cs="华文仿宋"/>
                <w:color w:val="auto"/>
                <w:spacing w:val="16"/>
                <w:kern w:val="2"/>
                <w:sz w:val="24"/>
                <w:szCs w:val="24"/>
                <w:highlight w:val="none"/>
                <w:lang w:val="en-US" w:eastAsia="zh-CN" w:bidi="ar-SA"/>
              </w:rPr>
            </w:pPr>
          </w:p>
          <w:p w14:paraId="69089556">
            <w:pPr>
              <w:adjustRightInd w:val="0"/>
              <w:snapToGrid w:val="0"/>
              <w:spacing w:line="600" w:lineRule="atLeast"/>
              <w:contextualSpacing/>
              <w:rPr>
                <w:rFonts w:hint="eastAsia" w:ascii="Times New Roman" w:hAnsi="Times New Roman" w:eastAsia="华文仿宋" w:cs="华文仿宋"/>
                <w:bCs/>
                <w:color w:val="auto"/>
                <w:sz w:val="24"/>
                <w:szCs w:val="24"/>
                <w:highlight w:val="none"/>
              </w:rPr>
            </w:pPr>
            <w:r>
              <w:rPr>
                <w:rFonts w:hint="eastAsia" w:ascii="Times New Roman" w:hAnsi="Times New Roman" w:eastAsia="华文仿宋" w:cs="华文仿宋"/>
                <w:bCs/>
                <w:color w:val="auto"/>
                <w:sz w:val="24"/>
                <w:szCs w:val="24"/>
                <w:highlight w:val="none"/>
              </w:rPr>
              <w:t>法定代表人或</w:t>
            </w:r>
          </w:p>
          <w:p w14:paraId="5764DD70">
            <w:pPr>
              <w:adjustRightInd w:val="0"/>
              <w:snapToGrid w:val="0"/>
              <w:spacing w:line="600" w:lineRule="atLeast"/>
              <w:contextualSpacing/>
              <w:rPr>
                <w:rFonts w:hint="eastAsia" w:ascii="Times New Roman" w:hAnsi="Times New Roman" w:eastAsia="华文仿宋" w:cs="华文仿宋"/>
                <w:bCs/>
                <w:color w:val="auto"/>
                <w:sz w:val="24"/>
                <w:szCs w:val="24"/>
                <w:highlight w:val="none"/>
              </w:rPr>
            </w:pPr>
            <w:r>
              <w:rPr>
                <w:rFonts w:hint="eastAsia" w:ascii="Times New Roman" w:hAnsi="Times New Roman" w:eastAsia="华文仿宋" w:cs="华文仿宋"/>
                <w:bCs/>
                <w:color w:val="auto"/>
                <w:sz w:val="24"/>
                <w:szCs w:val="24"/>
                <w:highlight w:val="none"/>
              </w:rPr>
              <w:t>委托代理人</w:t>
            </w:r>
            <w:r>
              <w:rPr>
                <w:rFonts w:hint="eastAsia" w:ascii="Times New Roman" w:hAnsi="Times New Roman" w:eastAsia="华文仿宋" w:cs="华文仿宋"/>
                <w:bCs/>
                <w:color w:val="auto"/>
                <w:sz w:val="24"/>
                <w:szCs w:val="24"/>
                <w:highlight w:val="none"/>
                <w:lang w:eastAsia="zh-CN"/>
              </w:rPr>
              <w:t>（</w:t>
            </w:r>
            <w:r>
              <w:rPr>
                <w:rFonts w:hint="eastAsia" w:ascii="Times New Roman" w:hAnsi="Times New Roman" w:eastAsia="华文仿宋" w:cs="华文仿宋"/>
                <w:bCs/>
                <w:color w:val="auto"/>
                <w:sz w:val="24"/>
                <w:szCs w:val="24"/>
                <w:highlight w:val="none"/>
              </w:rPr>
              <w:t>签</w:t>
            </w:r>
            <w:r>
              <w:rPr>
                <w:rFonts w:hint="eastAsia" w:ascii="Times New Roman" w:hAnsi="Times New Roman" w:eastAsia="华文仿宋" w:cs="华文仿宋"/>
                <w:bCs/>
                <w:color w:val="auto"/>
                <w:sz w:val="24"/>
                <w:szCs w:val="24"/>
                <w:highlight w:val="none"/>
                <w:lang w:val="en-US" w:eastAsia="zh-CN"/>
              </w:rPr>
              <w:t>字或盖章</w:t>
            </w:r>
            <w:r>
              <w:rPr>
                <w:rFonts w:hint="eastAsia" w:ascii="Times New Roman" w:hAnsi="Times New Roman" w:eastAsia="华文仿宋" w:cs="华文仿宋"/>
                <w:bCs/>
                <w:color w:val="auto"/>
                <w:sz w:val="24"/>
                <w:szCs w:val="24"/>
                <w:highlight w:val="none"/>
                <w:lang w:eastAsia="zh-CN"/>
              </w:rPr>
              <w:t>）</w:t>
            </w:r>
            <w:r>
              <w:rPr>
                <w:rFonts w:hint="eastAsia" w:ascii="Times New Roman" w:hAnsi="Times New Roman" w:eastAsia="华文仿宋" w:cs="华文仿宋"/>
                <w:bCs/>
                <w:color w:val="auto"/>
                <w:sz w:val="24"/>
                <w:szCs w:val="24"/>
                <w:highlight w:val="none"/>
              </w:rPr>
              <w:t>：</w:t>
            </w:r>
          </w:p>
          <w:p w14:paraId="13F3FBF2">
            <w:pPr>
              <w:widowControl w:val="0"/>
              <w:spacing w:after="120" w:afterLines="0" w:afterAutospacing="0"/>
              <w:ind w:left="480" w:leftChars="200" w:firstLine="480" w:firstLineChars="200"/>
              <w:jc w:val="both"/>
              <w:rPr>
                <w:rFonts w:hint="eastAsia" w:ascii="Times New Roman" w:hAnsi="Times New Roman" w:eastAsia="华文仿宋" w:cs="华文仿宋"/>
                <w:color w:val="auto"/>
                <w:kern w:val="2"/>
                <w:sz w:val="24"/>
                <w:szCs w:val="24"/>
                <w:highlight w:val="none"/>
                <w:lang w:val="en-US" w:eastAsia="zh-CN" w:bidi="ar-SA"/>
              </w:rPr>
            </w:pPr>
          </w:p>
          <w:p w14:paraId="3BACA01C">
            <w:pPr>
              <w:adjustRightInd w:val="0"/>
              <w:snapToGrid w:val="0"/>
              <w:spacing w:line="600" w:lineRule="atLeast"/>
              <w:contextualSpacing/>
              <w:rPr>
                <w:rFonts w:hint="eastAsia" w:ascii="Times New Roman" w:hAnsi="Times New Roman" w:eastAsia="华文仿宋" w:cs="华文仿宋"/>
                <w:color w:val="auto"/>
                <w:sz w:val="24"/>
                <w:szCs w:val="24"/>
                <w:highlight w:val="none"/>
              </w:rPr>
            </w:pPr>
            <w:r>
              <w:rPr>
                <w:rFonts w:hint="eastAsia" w:ascii="Times New Roman" w:hAnsi="Times New Roman" w:eastAsia="华文仿宋" w:cs="华文仿宋"/>
                <w:bCs/>
                <w:color w:val="auto"/>
                <w:sz w:val="24"/>
                <w:szCs w:val="24"/>
                <w:highlight w:val="none"/>
              </w:rPr>
              <w:t>签订日期：</w:t>
            </w:r>
          </w:p>
        </w:tc>
      </w:tr>
    </w:tbl>
    <w:p w14:paraId="68219C30">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26A7F45D">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4EAF5682">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26B8CAFB">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2D4C50D7">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69E824FF">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1312DC49">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6F3CA064">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4B0351CF">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445948F7">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50FF9BE5">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034CF455">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33ECC41A">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175B3E94">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4E84EE21">
      <w:pPr>
        <w:pStyle w:val="8"/>
        <w:numPr>
          <w:ilvl w:val="0"/>
          <w:numId w:val="0"/>
        </w:numPr>
        <w:jc w:val="center"/>
        <w:rPr>
          <w:rFonts w:hint="eastAsia" w:ascii="Times New Roman" w:hAnsi="Times New Roman" w:eastAsia="方正小标宋简体" w:cs="方正小标宋简体"/>
          <w:color w:val="auto"/>
          <w:sz w:val="44"/>
          <w:szCs w:val="44"/>
          <w:highlight w:val="none"/>
          <w:lang w:val="en-US" w:eastAsia="zh-CN"/>
        </w:rPr>
      </w:pPr>
    </w:p>
    <w:p w14:paraId="2952C5AC">
      <w:pPr>
        <w:spacing w:before="360" w:beforeLines="150" w:after="360" w:afterLines="150"/>
        <w:jc w:val="center"/>
        <w:outlineLvl w:val="0"/>
        <w:rPr>
          <w:rFonts w:hint="eastAsia" w:ascii="Times New Roman" w:hAnsi="Times New Roman" w:eastAsia="方正小标宋简体" w:cs="方正小标宋简体"/>
          <w:b w:val="0"/>
          <w:bCs w:val="0"/>
          <w:color w:val="auto"/>
          <w:sz w:val="44"/>
          <w:szCs w:val="44"/>
          <w:highlight w:val="none"/>
        </w:rPr>
      </w:pPr>
      <w:bookmarkStart w:id="158" w:name="_Toc2917"/>
    </w:p>
    <w:p w14:paraId="674F5346">
      <w:pPr>
        <w:pStyle w:val="3"/>
        <w:bidi w:val="0"/>
        <w:rPr>
          <w:rFonts w:ascii="Times New Roman" w:hAnsi="Times New Roman"/>
          <w:color w:val="auto"/>
          <w:highlight w:val="none"/>
        </w:rPr>
      </w:pPr>
      <w:r>
        <w:rPr>
          <w:rFonts w:hint="eastAsia" w:ascii="Times New Roman" w:hAnsi="Times New Roman"/>
          <w:color w:val="auto"/>
          <w:highlight w:val="none"/>
        </w:rPr>
        <w:t>第三章 竞价文件</w:t>
      </w:r>
      <w:bookmarkEnd w:id="158"/>
    </w:p>
    <w:p w14:paraId="4DA61664">
      <w:pPr>
        <w:bidi w:val="0"/>
        <w:jc w:val="center"/>
        <w:rPr>
          <w:rFonts w:hint="eastAsia" w:ascii="Times New Roman" w:hAnsi="Times New Roman"/>
          <w:b/>
          <w:bCs/>
          <w:color w:val="auto"/>
          <w:sz w:val="30"/>
          <w:szCs w:val="30"/>
          <w:highlight w:val="none"/>
          <w:lang w:val="en-US" w:eastAsia="zh-CN"/>
        </w:rPr>
      </w:pPr>
    </w:p>
    <w:p w14:paraId="65B99F7D">
      <w:pPr>
        <w:bidi w:val="0"/>
        <w:jc w:val="center"/>
        <w:rPr>
          <w:rFonts w:hint="eastAsia" w:ascii="Times New Roman" w:hAnsi="Times New Roman"/>
          <w:b/>
          <w:bCs/>
          <w:color w:val="auto"/>
          <w:sz w:val="30"/>
          <w:szCs w:val="30"/>
          <w:highlight w:val="none"/>
          <w:lang w:val="en-US" w:eastAsia="zh-CN"/>
        </w:rPr>
      </w:pPr>
      <w:r>
        <w:rPr>
          <w:rFonts w:hint="eastAsia" w:ascii="Times New Roman" w:hAnsi="Times New Roman"/>
          <w:b/>
          <w:bCs/>
          <w:color w:val="auto"/>
          <w:sz w:val="30"/>
          <w:szCs w:val="30"/>
          <w:highlight w:val="none"/>
          <w:lang w:val="en-US" w:eastAsia="zh-CN"/>
        </w:rPr>
        <w:t>安徽交控东流新材料有限公司</w:t>
      </w:r>
    </w:p>
    <w:p w14:paraId="1470FEE1">
      <w:pPr>
        <w:bidi w:val="0"/>
        <w:jc w:val="center"/>
        <w:rPr>
          <w:rFonts w:hint="eastAsia" w:ascii="Times New Roman" w:hAnsi="Times New Roman"/>
          <w:b/>
          <w:bCs/>
          <w:color w:val="auto"/>
          <w:sz w:val="30"/>
          <w:szCs w:val="30"/>
          <w:highlight w:val="none"/>
          <w:lang w:val="en-US" w:eastAsia="zh-CN"/>
        </w:rPr>
      </w:pPr>
      <w:r>
        <w:rPr>
          <w:rFonts w:hint="eastAsia" w:ascii="Times New Roman" w:hAnsi="Times New Roman"/>
          <w:b/>
          <w:bCs/>
          <w:color w:val="auto"/>
          <w:sz w:val="30"/>
          <w:szCs w:val="30"/>
          <w:highlight w:val="none"/>
          <w:lang w:val="en-US" w:eastAsia="zh-CN"/>
        </w:rPr>
        <w:t>2024年第二期熔剂用白云岩母岩竞价销售项目</w:t>
      </w:r>
    </w:p>
    <w:p w14:paraId="26978E7C">
      <w:pPr>
        <w:widowControl w:val="0"/>
        <w:adjustRightInd w:val="0"/>
        <w:snapToGrid w:val="0"/>
        <w:spacing w:line="600" w:lineRule="exact"/>
        <w:ind w:left="0" w:firstLine="84"/>
        <w:jc w:val="center"/>
        <w:rPr>
          <w:rFonts w:hint="eastAsia" w:ascii="Times New Roman" w:hAnsi="Times New Roman" w:eastAsia="方正小标宋简体" w:cs="方正小标宋简体"/>
          <w:color w:val="auto"/>
          <w:spacing w:val="16"/>
          <w:kern w:val="2"/>
          <w:sz w:val="32"/>
          <w:szCs w:val="32"/>
          <w:highlight w:val="none"/>
          <w:u w:val="single"/>
          <w:lang w:val="en-US" w:eastAsia="zh-CN" w:bidi="ar-SA"/>
        </w:rPr>
      </w:pPr>
      <w:r>
        <w:rPr>
          <w:rFonts w:hint="eastAsia" w:ascii="Times New Roman" w:hAnsi="Times New Roman" w:eastAsia="方正小标宋简体" w:cs="方正小标宋简体"/>
          <w:color w:val="auto"/>
          <w:spacing w:val="16"/>
          <w:kern w:val="2"/>
          <w:sz w:val="32"/>
          <w:szCs w:val="32"/>
          <w:highlight w:val="none"/>
          <w:lang w:val="en-US" w:eastAsia="zh-CN" w:bidi="ar-SA"/>
        </w:rPr>
        <w:t>（</w:t>
      </w:r>
      <w:r>
        <w:rPr>
          <w:rFonts w:hint="eastAsia" w:ascii="Times New Roman" w:hAnsi="Times New Roman" w:eastAsia="方正小标宋简体" w:cs="方正小标宋简体"/>
          <w:color w:val="auto"/>
          <w:spacing w:val="16"/>
          <w:kern w:val="2"/>
          <w:sz w:val="32"/>
          <w:szCs w:val="32"/>
          <w:highlight w:val="none"/>
          <w:u w:val="single"/>
          <w:lang w:val="en-US" w:eastAsia="zh-CN" w:bidi="ar-SA"/>
        </w:rPr>
        <w:t xml:space="preserve">    </w:t>
      </w:r>
      <w:r>
        <w:rPr>
          <w:rFonts w:hint="eastAsia" w:ascii="Times New Roman" w:hAnsi="Times New Roman" w:eastAsia="方正小标宋简体" w:cs="方正小标宋简体"/>
          <w:color w:val="auto"/>
          <w:spacing w:val="16"/>
          <w:kern w:val="2"/>
          <w:sz w:val="32"/>
          <w:szCs w:val="32"/>
          <w:highlight w:val="none"/>
          <w:lang w:val="en-US" w:eastAsia="zh-CN" w:bidi="ar-SA"/>
        </w:rPr>
        <w:t>）包</w:t>
      </w:r>
    </w:p>
    <w:p w14:paraId="691F4DEB">
      <w:pPr>
        <w:pStyle w:val="18"/>
        <w:jc w:val="center"/>
        <w:rPr>
          <w:rFonts w:ascii="Times New Roman" w:hAnsi="Times New Roman"/>
          <w:color w:val="auto"/>
          <w:highlight w:val="none"/>
        </w:rPr>
      </w:pPr>
      <w:r>
        <w:rPr>
          <w:rFonts w:hint="eastAsia" w:ascii="Times New Roman" w:hAnsi="Times New Roman" w:cs="宋体"/>
          <w:color w:val="auto"/>
          <w:sz w:val="48"/>
          <w:szCs w:val="48"/>
          <w:highlight w:val="none"/>
        </w:rPr>
        <w:t xml:space="preserve">   </w:t>
      </w:r>
    </w:p>
    <w:p w14:paraId="634B5A75">
      <w:pPr>
        <w:spacing w:before="34"/>
        <w:rPr>
          <w:rFonts w:hint="eastAsia" w:ascii="Times New Roman" w:hAnsi="Times New Roman" w:cs="Arial"/>
          <w:color w:val="auto"/>
          <w:sz w:val="24"/>
          <w:highlight w:val="none"/>
          <w:u w:val="single"/>
        </w:rPr>
      </w:pPr>
    </w:p>
    <w:p w14:paraId="1B823600">
      <w:pPr>
        <w:spacing w:before="34" w:line="240" w:lineRule="auto"/>
        <w:jc w:val="center"/>
        <w:rPr>
          <w:rFonts w:hint="eastAsia" w:ascii="Times New Roman" w:hAnsi="Times New Roman" w:cs="Arial"/>
          <w:b/>
          <w:bCs/>
          <w:color w:val="auto"/>
          <w:sz w:val="84"/>
          <w:szCs w:val="84"/>
          <w:highlight w:val="none"/>
          <w:u w:val="none"/>
          <w:lang w:val="en-US" w:eastAsia="zh-CN"/>
        </w:rPr>
      </w:pPr>
      <w:r>
        <w:rPr>
          <w:rFonts w:hint="eastAsia" w:ascii="Times New Roman" w:hAnsi="Times New Roman" w:cs="Arial"/>
          <w:b/>
          <w:bCs/>
          <w:color w:val="auto"/>
          <w:sz w:val="84"/>
          <w:szCs w:val="84"/>
          <w:highlight w:val="none"/>
          <w:u w:val="none"/>
          <w:lang w:val="en-US" w:eastAsia="zh-CN"/>
        </w:rPr>
        <w:t>竞</w:t>
      </w:r>
    </w:p>
    <w:p w14:paraId="005A92D0">
      <w:pPr>
        <w:spacing w:before="34" w:line="240" w:lineRule="auto"/>
        <w:jc w:val="center"/>
        <w:rPr>
          <w:rFonts w:hint="eastAsia" w:ascii="Times New Roman" w:hAnsi="Times New Roman" w:cs="Arial"/>
          <w:b/>
          <w:bCs/>
          <w:color w:val="auto"/>
          <w:sz w:val="84"/>
          <w:szCs w:val="84"/>
          <w:highlight w:val="none"/>
          <w:u w:val="none"/>
          <w:lang w:val="en-US" w:eastAsia="zh-CN"/>
        </w:rPr>
      </w:pPr>
      <w:r>
        <w:rPr>
          <w:rFonts w:hint="eastAsia" w:ascii="Times New Roman" w:hAnsi="Times New Roman" w:cs="Arial"/>
          <w:b/>
          <w:bCs/>
          <w:color w:val="auto"/>
          <w:sz w:val="84"/>
          <w:szCs w:val="84"/>
          <w:highlight w:val="none"/>
          <w:u w:val="none"/>
          <w:lang w:val="en-US" w:eastAsia="zh-CN"/>
        </w:rPr>
        <w:t>价</w:t>
      </w:r>
    </w:p>
    <w:p w14:paraId="06EC4CDF">
      <w:pPr>
        <w:spacing w:before="34" w:line="240" w:lineRule="auto"/>
        <w:jc w:val="center"/>
        <w:rPr>
          <w:rFonts w:hint="eastAsia" w:ascii="Times New Roman" w:hAnsi="Times New Roman" w:cs="Arial"/>
          <w:b/>
          <w:bCs/>
          <w:color w:val="auto"/>
          <w:sz w:val="84"/>
          <w:szCs w:val="84"/>
          <w:highlight w:val="none"/>
          <w:u w:val="none"/>
          <w:lang w:val="en-US" w:eastAsia="zh-CN"/>
        </w:rPr>
      </w:pPr>
      <w:r>
        <w:rPr>
          <w:rFonts w:hint="eastAsia" w:ascii="Times New Roman" w:hAnsi="Times New Roman" w:cs="Arial"/>
          <w:b/>
          <w:bCs/>
          <w:color w:val="auto"/>
          <w:sz w:val="84"/>
          <w:szCs w:val="84"/>
          <w:highlight w:val="none"/>
          <w:u w:val="none"/>
          <w:lang w:val="en-US" w:eastAsia="zh-CN"/>
        </w:rPr>
        <w:t>文</w:t>
      </w:r>
    </w:p>
    <w:p w14:paraId="27328324">
      <w:pPr>
        <w:spacing w:before="34" w:line="240" w:lineRule="auto"/>
        <w:jc w:val="center"/>
        <w:rPr>
          <w:rFonts w:ascii="Times New Roman" w:hAnsi="Times New Roman" w:cs="Arial"/>
          <w:color w:val="auto"/>
          <w:sz w:val="24"/>
          <w:highlight w:val="none"/>
          <w:u w:val="none"/>
        </w:rPr>
      </w:pPr>
      <w:r>
        <w:rPr>
          <w:rFonts w:hint="eastAsia" w:ascii="Times New Roman" w:hAnsi="Times New Roman" w:cs="Arial"/>
          <w:b/>
          <w:bCs/>
          <w:color w:val="auto"/>
          <w:sz w:val="84"/>
          <w:szCs w:val="84"/>
          <w:highlight w:val="none"/>
          <w:u w:val="none"/>
          <w:lang w:val="en-US" w:eastAsia="zh-CN"/>
        </w:rPr>
        <w:t>件</w:t>
      </w:r>
    </w:p>
    <w:p w14:paraId="3851BE41">
      <w:pPr>
        <w:spacing w:before="34"/>
        <w:ind w:firstLine="1200" w:firstLineChars="500"/>
        <w:rPr>
          <w:rFonts w:ascii="Times New Roman" w:hAnsi="Times New Roman" w:cs="Arial"/>
          <w:color w:val="auto"/>
          <w:sz w:val="24"/>
          <w:highlight w:val="none"/>
        </w:rPr>
      </w:pPr>
    </w:p>
    <w:p w14:paraId="5A637694">
      <w:pPr>
        <w:spacing w:before="34"/>
        <w:ind w:firstLine="1200" w:firstLineChars="500"/>
        <w:rPr>
          <w:rFonts w:ascii="Times New Roman" w:hAnsi="Times New Roman" w:cs="Arial"/>
          <w:color w:val="auto"/>
          <w:sz w:val="24"/>
          <w:highlight w:val="none"/>
        </w:rPr>
      </w:pPr>
    </w:p>
    <w:p w14:paraId="01625CE2">
      <w:pPr>
        <w:spacing w:before="34"/>
        <w:ind w:firstLine="1200" w:firstLineChars="500"/>
        <w:rPr>
          <w:rFonts w:ascii="Times New Roman" w:hAnsi="Times New Roman" w:cs="Arial"/>
          <w:color w:val="auto"/>
          <w:sz w:val="24"/>
          <w:highlight w:val="none"/>
        </w:rPr>
      </w:pPr>
    </w:p>
    <w:p w14:paraId="70E61483">
      <w:pPr>
        <w:spacing w:before="34"/>
        <w:rPr>
          <w:rFonts w:ascii="Times New Roman" w:hAnsi="Times New Roman" w:cs="Arial"/>
          <w:color w:val="auto"/>
          <w:sz w:val="24"/>
          <w:highlight w:val="none"/>
        </w:rPr>
      </w:pPr>
    </w:p>
    <w:p w14:paraId="607518B7">
      <w:pPr>
        <w:spacing w:before="34"/>
        <w:ind w:firstLine="964" w:firstLineChars="300"/>
        <w:rPr>
          <w:rFonts w:hint="eastAsia" w:ascii="Times New Roman" w:hAnsi="Times New Roman" w:eastAsia="方正仿宋_GB2312" w:cs="方正仿宋_GB2312"/>
          <w:b/>
          <w:bCs/>
          <w:color w:val="auto"/>
          <w:sz w:val="32"/>
          <w:szCs w:val="32"/>
          <w:highlight w:val="none"/>
          <w:u w:val="single"/>
        </w:rPr>
      </w:pPr>
      <w:r>
        <w:rPr>
          <w:rFonts w:hint="eastAsia" w:ascii="Times New Roman" w:hAnsi="Times New Roman" w:eastAsia="方正仿宋_GB2312" w:cs="方正仿宋_GB2312"/>
          <w:b/>
          <w:bCs/>
          <w:color w:val="auto"/>
          <w:sz w:val="32"/>
          <w:szCs w:val="32"/>
          <w:highlight w:val="none"/>
        </w:rPr>
        <w:t xml:space="preserve">竞买人（盖章）： </w:t>
      </w:r>
      <w:r>
        <w:rPr>
          <w:rFonts w:hint="eastAsia" w:ascii="Times New Roman" w:hAnsi="Times New Roman" w:eastAsia="方正仿宋_GB2312" w:cs="方正仿宋_GB2312"/>
          <w:b/>
          <w:bCs/>
          <w:color w:val="auto"/>
          <w:sz w:val="32"/>
          <w:szCs w:val="32"/>
          <w:highlight w:val="none"/>
          <w:u w:val="single"/>
        </w:rPr>
        <w:t xml:space="preserve">                        </w:t>
      </w:r>
    </w:p>
    <w:p w14:paraId="6A6569B4">
      <w:pPr>
        <w:widowControl w:val="0"/>
        <w:spacing w:after="120" w:afterLines="0" w:afterAutospacing="0" w:line="240" w:lineRule="auto"/>
        <w:ind w:left="0" w:leftChars="0" w:firstLine="643" w:firstLineChars="200"/>
        <w:jc w:val="both"/>
        <w:rPr>
          <w:rFonts w:hint="eastAsia" w:ascii="Times New Roman" w:hAnsi="Times New Roman" w:eastAsia="方正仿宋_GB2312" w:cs="方正仿宋_GB2312"/>
          <w:b/>
          <w:bCs/>
          <w:color w:val="auto"/>
          <w:kern w:val="2"/>
          <w:sz w:val="32"/>
          <w:szCs w:val="32"/>
          <w:highlight w:val="none"/>
          <w:u w:val="single"/>
          <w:lang w:val="en-US" w:eastAsia="zh-CN" w:bidi="ar-SA"/>
        </w:rPr>
      </w:pPr>
      <w:r>
        <w:rPr>
          <w:rFonts w:hint="eastAsia" w:ascii="Times New Roman" w:hAnsi="Times New Roman" w:eastAsia="方正仿宋_GB2312" w:cs="方正仿宋_GB2312"/>
          <w:b/>
          <w:bCs/>
          <w:color w:val="auto"/>
          <w:kern w:val="2"/>
          <w:sz w:val="32"/>
          <w:szCs w:val="32"/>
          <w:highlight w:val="none"/>
          <w:lang w:val="en-US" w:eastAsia="zh-CN" w:bidi="ar-SA"/>
        </w:rPr>
        <w:t xml:space="preserve">  时         间： </w:t>
      </w:r>
      <w:r>
        <w:rPr>
          <w:rFonts w:hint="eastAsia" w:ascii="Times New Roman" w:hAnsi="Times New Roman" w:eastAsia="方正仿宋_GB2312" w:cs="方正仿宋_GB2312"/>
          <w:b/>
          <w:bCs/>
          <w:color w:val="auto"/>
          <w:kern w:val="2"/>
          <w:sz w:val="32"/>
          <w:szCs w:val="32"/>
          <w:highlight w:val="none"/>
          <w:u w:val="single"/>
          <w:lang w:val="en-US" w:eastAsia="zh-CN" w:bidi="ar-SA"/>
        </w:rPr>
        <w:t xml:space="preserve">          </w:t>
      </w:r>
      <w:r>
        <w:rPr>
          <w:rFonts w:hint="eastAsia" w:ascii="Times New Roman" w:hAnsi="Times New Roman" w:eastAsia="方正仿宋_GB2312" w:cs="方正仿宋_GB2312"/>
          <w:b/>
          <w:bCs/>
          <w:color w:val="auto"/>
          <w:kern w:val="2"/>
          <w:sz w:val="32"/>
          <w:szCs w:val="32"/>
          <w:highlight w:val="none"/>
          <w:lang w:val="en-US" w:eastAsia="zh-CN" w:bidi="ar-SA"/>
        </w:rPr>
        <w:t>年</w:t>
      </w:r>
      <w:r>
        <w:rPr>
          <w:rFonts w:hint="eastAsia" w:ascii="Times New Roman" w:hAnsi="Times New Roman" w:eastAsia="方正仿宋_GB2312" w:cs="方正仿宋_GB2312"/>
          <w:b/>
          <w:bCs/>
          <w:color w:val="auto"/>
          <w:kern w:val="2"/>
          <w:sz w:val="32"/>
          <w:szCs w:val="32"/>
          <w:highlight w:val="none"/>
          <w:u w:val="single"/>
          <w:lang w:val="en-US" w:eastAsia="zh-CN" w:bidi="ar-SA"/>
        </w:rPr>
        <w:t xml:space="preserve">    </w:t>
      </w:r>
      <w:r>
        <w:rPr>
          <w:rFonts w:hint="eastAsia" w:ascii="Times New Roman" w:hAnsi="Times New Roman" w:eastAsia="方正仿宋_GB2312" w:cs="方正仿宋_GB2312"/>
          <w:b/>
          <w:bCs/>
          <w:color w:val="auto"/>
          <w:kern w:val="2"/>
          <w:sz w:val="32"/>
          <w:szCs w:val="32"/>
          <w:highlight w:val="none"/>
          <w:lang w:val="en-US" w:eastAsia="zh-CN" w:bidi="ar-SA"/>
        </w:rPr>
        <w:t>月</w:t>
      </w:r>
      <w:r>
        <w:rPr>
          <w:rFonts w:hint="eastAsia" w:ascii="Times New Roman" w:hAnsi="Times New Roman" w:eastAsia="方正仿宋_GB2312" w:cs="方正仿宋_GB2312"/>
          <w:b/>
          <w:bCs/>
          <w:color w:val="auto"/>
          <w:kern w:val="2"/>
          <w:sz w:val="32"/>
          <w:szCs w:val="32"/>
          <w:highlight w:val="none"/>
          <w:u w:val="single"/>
          <w:lang w:val="en-US" w:eastAsia="zh-CN" w:bidi="ar-SA"/>
        </w:rPr>
        <w:t xml:space="preserve">    </w:t>
      </w:r>
      <w:r>
        <w:rPr>
          <w:rFonts w:hint="eastAsia" w:ascii="Times New Roman" w:hAnsi="Times New Roman" w:eastAsia="方正仿宋_GB2312" w:cs="方正仿宋_GB2312"/>
          <w:b/>
          <w:bCs/>
          <w:color w:val="auto"/>
          <w:kern w:val="2"/>
          <w:sz w:val="32"/>
          <w:szCs w:val="32"/>
          <w:highlight w:val="none"/>
          <w:lang w:val="en-US" w:eastAsia="zh-CN" w:bidi="ar-SA"/>
        </w:rPr>
        <w:t>日</w:t>
      </w:r>
    </w:p>
    <w:p w14:paraId="39F63099">
      <w:pPr>
        <w:spacing w:before="34"/>
        <w:ind w:firstLine="1200" w:firstLineChars="500"/>
        <w:rPr>
          <w:rFonts w:hint="eastAsia" w:ascii="Times New Roman" w:hAnsi="Times New Roman" w:cs="Arial"/>
          <w:color w:val="auto"/>
          <w:sz w:val="24"/>
          <w:highlight w:val="none"/>
          <w:u w:val="single"/>
        </w:rPr>
      </w:pPr>
    </w:p>
    <w:p w14:paraId="6943B7F2">
      <w:pPr>
        <w:pStyle w:val="2"/>
        <w:jc w:val="left"/>
        <w:rPr>
          <w:rFonts w:hint="eastAsia" w:ascii="Times New Roman" w:hAnsi="Times New Roman"/>
          <w:color w:val="auto"/>
          <w:sz w:val="32"/>
          <w:szCs w:val="32"/>
          <w:highlight w:val="none"/>
        </w:rPr>
      </w:pPr>
      <w:r>
        <w:rPr>
          <w:rFonts w:hint="eastAsia" w:ascii="Times New Roman" w:hAnsi="Times New Roman"/>
          <w:color w:val="auto"/>
          <w:sz w:val="28"/>
          <w:szCs w:val="28"/>
          <w:highlight w:val="none"/>
        </w:rPr>
        <w:br w:type="page"/>
      </w:r>
      <w:bookmarkStart w:id="159" w:name="_Toc17163"/>
      <w:r>
        <w:rPr>
          <w:rFonts w:hint="eastAsia" w:ascii="Times New Roman" w:hAnsi="Times New Roman"/>
          <w:color w:val="auto"/>
          <w:sz w:val="32"/>
          <w:szCs w:val="32"/>
          <w:highlight w:val="none"/>
        </w:rPr>
        <w:t>一、竞买人营业执照复印件</w:t>
      </w:r>
      <w:bookmarkEnd w:id="159"/>
      <w:r>
        <w:rPr>
          <w:rFonts w:hint="eastAsia" w:ascii="Times New Roman" w:hAnsi="Times New Roman"/>
          <w:color w:val="auto"/>
          <w:sz w:val="32"/>
          <w:szCs w:val="32"/>
          <w:highlight w:val="none"/>
        </w:rPr>
        <w:t xml:space="preserve"> </w:t>
      </w:r>
    </w:p>
    <w:p w14:paraId="09F967CE">
      <w:pPr>
        <w:pStyle w:val="2"/>
        <w:jc w:val="left"/>
        <w:rPr>
          <w:rFonts w:hint="eastAsia" w:ascii="Times New Roman" w:hAnsi="Times New Roman"/>
          <w:color w:val="auto"/>
          <w:sz w:val="32"/>
          <w:szCs w:val="32"/>
          <w:highlight w:val="none"/>
        </w:rPr>
      </w:pPr>
      <w:r>
        <w:rPr>
          <w:rFonts w:hint="eastAsia" w:ascii="Times New Roman" w:hAnsi="Times New Roman"/>
          <w:color w:val="auto"/>
          <w:sz w:val="28"/>
          <w:szCs w:val="28"/>
          <w:highlight w:val="none"/>
        </w:rPr>
        <w:br w:type="page"/>
      </w:r>
      <w:bookmarkStart w:id="160" w:name="_Toc26616"/>
      <w:r>
        <w:rPr>
          <w:rFonts w:hint="eastAsia" w:ascii="Times New Roman" w:hAnsi="Times New Roman"/>
          <w:color w:val="auto"/>
          <w:sz w:val="32"/>
          <w:szCs w:val="32"/>
          <w:highlight w:val="none"/>
        </w:rPr>
        <w:t>二、竞买人的法定代表人身份证明书</w:t>
      </w:r>
      <w:bookmarkEnd w:id="160"/>
    </w:p>
    <w:p w14:paraId="0EFA8D22">
      <w:pPr>
        <w:pStyle w:val="5"/>
        <w:spacing w:before="8"/>
        <w:rPr>
          <w:rFonts w:hint="eastAsia" w:ascii="Times New Roman" w:hAnsi="Times New Roman" w:cs="宋体"/>
          <w:b/>
          <w:color w:val="auto"/>
          <w:sz w:val="31"/>
          <w:highlight w:val="none"/>
        </w:rPr>
      </w:pPr>
    </w:p>
    <w:p w14:paraId="2B69B6C0">
      <w:pPr>
        <w:pStyle w:val="4"/>
        <w:spacing w:before="1" w:line="360" w:lineRule="auto"/>
        <w:ind w:left="354" w:right="493"/>
        <w:jc w:val="center"/>
        <w:rPr>
          <w:rFonts w:hint="eastAsia" w:ascii="Times New Roman" w:hAnsi="Times New Roman" w:eastAsia="方正小标宋简体" w:cs="方正小标宋简体"/>
          <w:b w:val="0"/>
          <w:bCs w:val="0"/>
          <w:color w:val="auto"/>
          <w:highlight w:val="none"/>
        </w:rPr>
      </w:pPr>
      <w:r>
        <w:rPr>
          <w:rFonts w:hint="eastAsia" w:ascii="Times New Roman" w:hAnsi="Times New Roman" w:eastAsia="方正小标宋简体" w:cs="方正小标宋简体"/>
          <w:b w:val="0"/>
          <w:bCs w:val="0"/>
          <w:color w:val="auto"/>
          <w:highlight w:val="none"/>
        </w:rPr>
        <w:t>法定代表人身份证明书</w:t>
      </w:r>
    </w:p>
    <w:p w14:paraId="6F6EA6FA">
      <w:pPr>
        <w:pStyle w:val="5"/>
        <w:rPr>
          <w:rFonts w:hint="eastAsia" w:ascii="Times New Roman" w:hAnsi="Times New Roman" w:cs="宋体"/>
          <w:b/>
          <w:color w:val="auto"/>
          <w:sz w:val="20"/>
          <w:highlight w:val="none"/>
        </w:rPr>
      </w:pPr>
    </w:p>
    <w:p w14:paraId="0278EE05">
      <w:pPr>
        <w:pStyle w:val="5"/>
        <w:spacing w:before="10"/>
        <w:rPr>
          <w:rFonts w:hint="eastAsia" w:ascii="Times New Roman" w:hAnsi="Times New Roman" w:cs="宋体"/>
          <w:b/>
          <w:color w:val="auto"/>
          <w:sz w:val="28"/>
          <w:szCs w:val="28"/>
          <w:highlight w:val="none"/>
        </w:rPr>
      </w:pPr>
    </w:p>
    <w:p w14:paraId="23A6B91C">
      <w:pPr>
        <w:spacing w:line="360" w:lineRule="auto"/>
        <w:ind w:firstLine="480" w:firstLineChars="200"/>
        <w:rPr>
          <w:rFonts w:hint="eastAsia" w:ascii="Times New Roman" w:hAnsi="Times New Roman" w:eastAsia="华文仿宋" w:cs="华文仿宋"/>
          <w:color w:val="auto"/>
          <w:sz w:val="24"/>
          <w:szCs w:val="24"/>
          <w:highlight w:val="none"/>
          <w:u w:val="single"/>
        </w:rPr>
      </w:pPr>
      <w:r>
        <w:rPr>
          <w:rFonts w:hint="eastAsia" w:ascii="Times New Roman" w:hAnsi="Times New Roman" w:eastAsia="华文仿宋" w:cs="华文仿宋"/>
          <w:color w:val="auto"/>
          <w:sz w:val="24"/>
          <w:szCs w:val="24"/>
          <w:highlight w:val="none"/>
        </w:rPr>
        <w:t>本人</w:t>
      </w:r>
      <w:r>
        <w:rPr>
          <w:rFonts w:hint="eastAsia" w:ascii="Times New Roman" w:hAnsi="Times New Roman" w:eastAsia="华文仿宋" w:cs="华文仿宋"/>
          <w:color w:val="auto"/>
          <w:sz w:val="24"/>
          <w:szCs w:val="24"/>
          <w:highlight w:val="none"/>
          <w:u w:val="single"/>
        </w:rPr>
        <w:t xml:space="preserve">           </w:t>
      </w:r>
      <w:r>
        <w:rPr>
          <w:rFonts w:hint="eastAsia" w:ascii="Times New Roman" w:hAnsi="Times New Roman" w:eastAsia="华文仿宋" w:cs="华文仿宋"/>
          <w:color w:val="auto"/>
          <w:sz w:val="24"/>
          <w:szCs w:val="24"/>
          <w:highlight w:val="none"/>
        </w:rPr>
        <w:t>系</w:t>
      </w:r>
      <w:r>
        <w:rPr>
          <w:rFonts w:hint="eastAsia" w:ascii="Times New Roman" w:hAnsi="Times New Roman" w:eastAsia="华文仿宋" w:cs="华文仿宋"/>
          <w:color w:val="auto"/>
          <w:sz w:val="24"/>
          <w:szCs w:val="24"/>
          <w:highlight w:val="none"/>
          <w:u w:val="single"/>
        </w:rPr>
        <w:t xml:space="preserve">                         </w:t>
      </w:r>
      <w:r>
        <w:rPr>
          <w:rFonts w:hint="eastAsia" w:ascii="Times New Roman" w:hAnsi="Times New Roman" w:eastAsia="华文仿宋" w:cs="华文仿宋"/>
          <w:color w:val="auto"/>
          <w:sz w:val="24"/>
          <w:szCs w:val="24"/>
          <w:highlight w:val="none"/>
        </w:rPr>
        <w:t>公司的法定代表人，身份证号码：</w:t>
      </w:r>
      <w:r>
        <w:rPr>
          <w:rFonts w:hint="eastAsia" w:ascii="Times New Roman" w:hAnsi="Times New Roman" w:eastAsia="华文仿宋" w:cs="华文仿宋"/>
          <w:color w:val="auto"/>
          <w:sz w:val="24"/>
          <w:szCs w:val="24"/>
          <w:highlight w:val="none"/>
          <w:u w:val="single"/>
        </w:rPr>
        <w:t xml:space="preserve">                        </w:t>
      </w:r>
      <w:r>
        <w:rPr>
          <w:rFonts w:hint="eastAsia" w:ascii="Times New Roman" w:hAnsi="Times New Roman" w:eastAsia="华文仿宋" w:cs="华文仿宋"/>
          <w:color w:val="auto"/>
          <w:sz w:val="24"/>
          <w:szCs w:val="24"/>
          <w:highlight w:val="none"/>
        </w:rPr>
        <w:t>。</w:t>
      </w:r>
    </w:p>
    <w:p w14:paraId="0F9201EC">
      <w:pPr>
        <w:widowControl w:val="0"/>
        <w:spacing w:after="0" w:afterLines="0" w:afterAutospacing="0" w:line="360" w:lineRule="auto"/>
        <w:ind w:left="0" w:leftChars="0" w:firstLine="480" w:firstLineChars="200"/>
        <w:jc w:val="both"/>
        <w:rPr>
          <w:rFonts w:hint="eastAsia" w:ascii="Times New Roman" w:hAnsi="Times New Roman" w:eastAsia="华文仿宋" w:cs="华文仿宋"/>
          <w:color w:val="auto"/>
          <w:kern w:val="2"/>
          <w:sz w:val="24"/>
          <w:szCs w:val="24"/>
          <w:highlight w:val="none"/>
          <w:lang w:val="en-US" w:eastAsia="zh-CN" w:bidi="ar-SA"/>
        </w:rPr>
      </w:pPr>
      <w:r>
        <w:rPr>
          <w:rFonts w:hint="eastAsia" w:ascii="Times New Roman" w:hAnsi="Times New Roman" w:eastAsia="华文仿宋" w:cs="华文仿宋"/>
          <w:color w:val="auto"/>
          <w:kern w:val="2"/>
          <w:sz w:val="24"/>
          <w:szCs w:val="24"/>
          <w:highlight w:val="none"/>
          <w:lang w:val="en-US" w:eastAsia="zh-CN" w:bidi="ar-SA"/>
        </w:rPr>
        <w:t>特此证明。</w:t>
      </w:r>
    </w:p>
    <w:p w14:paraId="3D846762">
      <w:pPr>
        <w:widowControl w:val="0"/>
        <w:spacing w:after="0" w:afterLines="0" w:afterAutospacing="0" w:line="360" w:lineRule="auto"/>
        <w:ind w:left="0" w:leftChars="0" w:firstLine="560" w:firstLineChars="200"/>
        <w:jc w:val="both"/>
        <w:rPr>
          <w:rFonts w:hint="eastAsia" w:ascii="Times New Roman" w:hAnsi="Times New Roman" w:eastAsia="华文仿宋" w:cs="宋体"/>
          <w:color w:val="auto"/>
          <w:kern w:val="2"/>
          <w:sz w:val="28"/>
          <w:szCs w:val="28"/>
          <w:highlight w:val="none"/>
          <w:u w:val="single"/>
          <w:lang w:val="en-US" w:eastAsia="zh-CN" w:bidi="ar-SA"/>
        </w:rPr>
      </w:pPr>
      <w:r>
        <w:rPr>
          <w:rFonts w:ascii="Times New Roman" w:hAnsi="Times New Roman" w:eastAsia="华文仿宋" w:cs="Times New Roman"/>
          <w:color w:val="auto"/>
          <w:kern w:val="2"/>
          <w:sz w:val="28"/>
          <w:szCs w:val="24"/>
          <w:highlight w:val="none"/>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93980</wp:posOffset>
                </wp:positionV>
                <wp:extent cx="4872355" cy="2212975"/>
                <wp:effectExtent l="4445" t="5080" r="19050" b="10795"/>
                <wp:wrapNone/>
                <wp:docPr id="3" name="文本框 3"/>
                <wp:cNvGraphicFramePr/>
                <a:graphic xmlns:a="http://schemas.openxmlformats.org/drawingml/2006/main">
                  <a:graphicData uri="http://schemas.microsoft.com/office/word/2010/wordprocessingShape">
                    <wps:wsp>
                      <wps:cNvSpPr txBox="1"/>
                      <wps:spPr>
                        <a:xfrm>
                          <a:off x="0" y="0"/>
                          <a:ext cx="4872355" cy="22129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FC7197">
                            <w:pPr>
                              <w:jc w:val="center"/>
                            </w:pPr>
                          </w:p>
                          <w:p w14:paraId="21154400">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414F7ABA">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625DA05C">
                            <w:pPr>
                              <w:widowControl w:val="0"/>
                              <w:spacing w:after="120" w:afterLines="0" w:afterAutospacing="0" w:line="240" w:lineRule="auto"/>
                              <w:ind w:left="480" w:leftChars="200" w:firstLine="1400" w:firstLineChars="500"/>
                              <w:jc w:val="both"/>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法定代表人身份证正反双面</w:t>
                            </w:r>
                          </w:p>
                        </w:txbxContent>
                      </wps:txbx>
                      <wps:bodyPr upright="1"/>
                    </wps:wsp>
                  </a:graphicData>
                </a:graphic>
              </wp:anchor>
            </w:drawing>
          </mc:Choice>
          <mc:Fallback>
            <w:pict>
              <v:shape id="_x0000_s1026" o:spid="_x0000_s1026" o:spt="202" type="#_x0000_t202" style="position:absolute;left:0pt;margin-left:26.25pt;margin-top:7.4pt;height:174.25pt;width:383.65pt;z-index:251659264;mso-width-relative:page;mso-height-relative:page;" fillcolor="#FFFFFF" filled="t" stroked="t" coordsize="21600,21600" o:gfxdata="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Yde3tkAAAAJAQAADwAAAAAAAAABACAA&#10;AAAiAAAAZHJzL2Rvd25yZXYueG1sUEsBAhQAFAAAAAgAh07iQPxJICgMAgAANwQAAA4AAAAAAAAA&#10;AQAgAAAAKAEAAGRycy9lMm9Eb2MueG1sUEsFBgAAAAAGAAYAWQEAAKYFAAAAAA==&#10;">
                <v:fill on="t" focussize="0,0"/>
                <v:stroke color="#000000" joinstyle="miter"/>
                <v:imagedata o:title=""/>
                <o:lock v:ext="edit" aspectratio="f"/>
                <v:textbox>
                  <w:txbxContent>
                    <w:p w14:paraId="45FC7197">
                      <w:pPr>
                        <w:jc w:val="center"/>
                      </w:pPr>
                    </w:p>
                    <w:p w14:paraId="21154400">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414F7ABA">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625DA05C">
                      <w:pPr>
                        <w:widowControl w:val="0"/>
                        <w:spacing w:after="120" w:afterLines="0" w:afterAutospacing="0" w:line="240" w:lineRule="auto"/>
                        <w:ind w:left="480" w:leftChars="200" w:firstLine="1400" w:firstLineChars="500"/>
                        <w:jc w:val="both"/>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法定代表人身份证正反双面</w:t>
                      </w:r>
                    </w:p>
                  </w:txbxContent>
                </v:textbox>
              </v:shape>
            </w:pict>
          </mc:Fallback>
        </mc:AlternateContent>
      </w:r>
    </w:p>
    <w:p w14:paraId="16CC0D44">
      <w:pPr>
        <w:widowControl w:val="0"/>
        <w:spacing w:after="0" w:afterLines="0" w:afterAutospacing="0" w:line="360" w:lineRule="auto"/>
        <w:ind w:left="0" w:leftChars="0" w:firstLine="560" w:firstLineChars="200"/>
        <w:jc w:val="both"/>
        <w:rPr>
          <w:rFonts w:hint="eastAsia" w:ascii="Times New Roman" w:hAnsi="Times New Roman" w:eastAsia="华文仿宋" w:cs="宋体"/>
          <w:color w:val="auto"/>
          <w:kern w:val="2"/>
          <w:sz w:val="28"/>
          <w:szCs w:val="28"/>
          <w:highlight w:val="none"/>
          <w:u w:val="single"/>
          <w:lang w:val="en-US" w:eastAsia="zh-CN" w:bidi="ar-SA"/>
        </w:rPr>
      </w:pPr>
    </w:p>
    <w:p w14:paraId="76468800">
      <w:pPr>
        <w:widowControl w:val="0"/>
        <w:spacing w:after="0" w:afterLines="0" w:afterAutospacing="0" w:line="360" w:lineRule="auto"/>
        <w:ind w:left="0" w:leftChars="0" w:firstLine="560" w:firstLineChars="200"/>
        <w:jc w:val="both"/>
        <w:rPr>
          <w:rFonts w:hint="eastAsia" w:ascii="Times New Roman" w:hAnsi="Times New Roman" w:eastAsia="华文仿宋" w:cs="宋体"/>
          <w:color w:val="auto"/>
          <w:kern w:val="2"/>
          <w:sz w:val="28"/>
          <w:szCs w:val="28"/>
          <w:highlight w:val="none"/>
          <w:lang w:val="en-US" w:eastAsia="zh-CN" w:bidi="ar-SA"/>
        </w:rPr>
      </w:pPr>
    </w:p>
    <w:p w14:paraId="413E8D3B">
      <w:pPr>
        <w:widowControl w:val="0"/>
        <w:spacing w:after="0" w:afterLines="0" w:afterAutospacing="0" w:line="360" w:lineRule="auto"/>
        <w:ind w:left="0" w:leftChars="0" w:firstLine="560" w:firstLineChars="200"/>
        <w:jc w:val="right"/>
        <w:rPr>
          <w:rFonts w:hint="eastAsia" w:ascii="Times New Roman" w:hAnsi="Times New Roman" w:eastAsia="华文仿宋" w:cs="宋体"/>
          <w:color w:val="auto"/>
          <w:kern w:val="2"/>
          <w:sz w:val="28"/>
          <w:szCs w:val="28"/>
          <w:highlight w:val="none"/>
          <w:lang w:val="en-US" w:eastAsia="zh-CN" w:bidi="ar-SA"/>
        </w:rPr>
      </w:pPr>
    </w:p>
    <w:p w14:paraId="63585723">
      <w:pPr>
        <w:widowControl w:val="0"/>
        <w:spacing w:after="0" w:afterLines="0" w:afterAutospacing="0" w:line="360" w:lineRule="auto"/>
        <w:ind w:left="0" w:leftChars="0" w:firstLine="560" w:firstLineChars="200"/>
        <w:jc w:val="right"/>
        <w:rPr>
          <w:rFonts w:hint="eastAsia" w:ascii="Times New Roman" w:hAnsi="Times New Roman" w:eastAsia="华文仿宋" w:cs="宋体"/>
          <w:color w:val="auto"/>
          <w:kern w:val="2"/>
          <w:sz w:val="28"/>
          <w:szCs w:val="28"/>
          <w:highlight w:val="none"/>
          <w:lang w:val="en-US" w:eastAsia="zh-CN" w:bidi="ar-SA"/>
        </w:rPr>
      </w:pPr>
    </w:p>
    <w:p w14:paraId="076B6BE8">
      <w:pPr>
        <w:widowControl w:val="0"/>
        <w:spacing w:after="0" w:afterLines="0" w:afterAutospacing="0" w:line="360" w:lineRule="auto"/>
        <w:ind w:left="0" w:leftChars="0" w:firstLine="560" w:firstLineChars="200"/>
        <w:jc w:val="right"/>
        <w:rPr>
          <w:rFonts w:hint="eastAsia" w:ascii="Times New Roman" w:hAnsi="Times New Roman" w:eastAsia="华文仿宋" w:cs="宋体"/>
          <w:color w:val="auto"/>
          <w:kern w:val="2"/>
          <w:sz w:val="28"/>
          <w:szCs w:val="28"/>
          <w:highlight w:val="none"/>
          <w:lang w:val="en-US" w:eastAsia="zh-CN" w:bidi="ar-SA"/>
        </w:rPr>
      </w:pPr>
    </w:p>
    <w:p w14:paraId="56823499">
      <w:pPr>
        <w:widowControl w:val="0"/>
        <w:spacing w:after="0" w:afterLines="0" w:afterAutospacing="0" w:line="360" w:lineRule="auto"/>
        <w:ind w:left="0" w:leftChars="0" w:firstLine="560" w:firstLineChars="200"/>
        <w:jc w:val="right"/>
        <w:rPr>
          <w:rFonts w:hint="eastAsia" w:ascii="Times New Roman" w:hAnsi="Times New Roman" w:eastAsia="方正仿宋_GB2312" w:cs="方正仿宋_GB2312"/>
          <w:color w:val="auto"/>
          <w:kern w:val="2"/>
          <w:sz w:val="28"/>
          <w:szCs w:val="28"/>
          <w:highlight w:val="none"/>
          <w:lang w:val="en-US" w:eastAsia="zh-CN" w:bidi="ar-SA"/>
        </w:rPr>
      </w:pPr>
    </w:p>
    <w:p w14:paraId="60A030CF">
      <w:pPr>
        <w:widowControl w:val="0"/>
        <w:spacing w:after="0" w:afterLines="0" w:afterAutospacing="0" w:line="360" w:lineRule="auto"/>
        <w:ind w:left="0" w:leftChars="0" w:firstLine="560" w:firstLineChars="200"/>
        <w:jc w:val="center"/>
        <w:rPr>
          <w:rFonts w:hint="eastAsia" w:ascii="Times New Roman" w:hAnsi="Times New Roman" w:eastAsia="方正仿宋_GB2312" w:cs="方正仿宋_GB2312"/>
          <w:color w:val="auto"/>
          <w:kern w:val="2"/>
          <w:sz w:val="28"/>
          <w:szCs w:val="28"/>
          <w:highlight w:val="none"/>
          <w:lang w:val="en-US" w:eastAsia="zh-CN" w:bidi="ar-SA"/>
        </w:rPr>
      </w:pPr>
      <w:r>
        <w:rPr>
          <w:rFonts w:hint="eastAsia" w:ascii="Times New Roman" w:hAnsi="Times New Roman" w:eastAsia="方正仿宋_GB2312" w:cs="方正仿宋_GB2312"/>
          <w:color w:val="auto"/>
          <w:kern w:val="2"/>
          <w:sz w:val="28"/>
          <w:szCs w:val="28"/>
          <w:highlight w:val="none"/>
          <w:lang w:val="en-US" w:eastAsia="zh-CN" w:bidi="ar-SA"/>
        </w:rPr>
        <w:t xml:space="preserve">                           </w:t>
      </w:r>
    </w:p>
    <w:p w14:paraId="1A044D67">
      <w:pPr>
        <w:widowControl w:val="0"/>
        <w:spacing w:after="0" w:afterLines="0" w:afterAutospacing="0" w:line="360" w:lineRule="auto"/>
        <w:ind w:left="0" w:leftChars="0" w:firstLine="560" w:firstLineChars="200"/>
        <w:jc w:val="center"/>
        <w:rPr>
          <w:rFonts w:hint="eastAsia" w:ascii="Times New Roman" w:hAnsi="Times New Roman" w:eastAsia="方正仿宋_GB2312" w:cs="方正仿宋_GB2312"/>
          <w:color w:val="auto"/>
          <w:kern w:val="2"/>
          <w:sz w:val="28"/>
          <w:szCs w:val="28"/>
          <w:highlight w:val="none"/>
          <w:lang w:val="en-US" w:eastAsia="zh-CN" w:bidi="ar-SA"/>
        </w:rPr>
      </w:pPr>
    </w:p>
    <w:p w14:paraId="54666D8B">
      <w:pPr>
        <w:widowControl w:val="0"/>
        <w:spacing w:after="0" w:afterLines="0" w:afterAutospacing="0" w:line="360" w:lineRule="auto"/>
        <w:ind w:left="0" w:leftChars="0" w:firstLine="560" w:firstLineChars="200"/>
        <w:jc w:val="center"/>
        <w:rPr>
          <w:rFonts w:hint="eastAsia" w:ascii="Times New Roman" w:hAnsi="Times New Roman" w:eastAsia="华文仿宋" w:cs="华文仿宋"/>
          <w:color w:val="auto"/>
          <w:kern w:val="2"/>
          <w:sz w:val="24"/>
          <w:szCs w:val="24"/>
          <w:highlight w:val="none"/>
          <w:lang w:val="en-US" w:eastAsia="zh-CN" w:bidi="ar-SA"/>
        </w:rPr>
      </w:pPr>
      <w:r>
        <w:rPr>
          <w:rFonts w:hint="eastAsia" w:ascii="Times New Roman" w:hAnsi="Times New Roman" w:eastAsia="方正仿宋_GB2312" w:cs="方正仿宋_GB2312"/>
          <w:color w:val="auto"/>
          <w:kern w:val="2"/>
          <w:sz w:val="28"/>
          <w:szCs w:val="28"/>
          <w:highlight w:val="none"/>
          <w:lang w:val="en-US" w:eastAsia="zh-CN" w:bidi="ar-SA"/>
        </w:rPr>
        <w:t xml:space="preserve">                            </w:t>
      </w:r>
      <w:r>
        <w:rPr>
          <w:rFonts w:hint="eastAsia" w:ascii="Times New Roman" w:hAnsi="Times New Roman" w:eastAsia="华文仿宋" w:cs="华文仿宋"/>
          <w:color w:val="auto"/>
          <w:kern w:val="2"/>
          <w:sz w:val="24"/>
          <w:szCs w:val="24"/>
          <w:highlight w:val="none"/>
          <w:lang w:val="en-US" w:eastAsia="zh-CN" w:bidi="ar-SA"/>
        </w:rPr>
        <w:t xml:space="preserve"> 竞买人（公章）：      </w:t>
      </w:r>
    </w:p>
    <w:p w14:paraId="14A4593C">
      <w:pPr>
        <w:widowControl w:val="0"/>
        <w:spacing w:after="0" w:afterLines="0" w:afterAutospacing="0" w:line="360" w:lineRule="auto"/>
        <w:ind w:left="0" w:leftChars="0" w:firstLine="480" w:firstLineChars="200"/>
        <w:jc w:val="center"/>
        <w:rPr>
          <w:rFonts w:ascii="Times New Roman" w:hAnsi="Times New Roman" w:eastAsia="方正仿宋_GB2312" w:cs="宋体"/>
          <w:color w:val="auto"/>
          <w:kern w:val="2"/>
          <w:sz w:val="16"/>
          <w:szCs w:val="24"/>
          <w:highlight w:val="none"/>
          <w:u w:val="single"/>
          <w:lang w:val="en-US" w:eastAsia="zh-CN" w:bidi="ar-SA"/>
        </w:rPr>
      </w:pPr>
      <w:r>
        <w:rPr>
          <w:rFonts w:hint="eastAsia" w:ascii="Times New Roman" w:hAnsi="Times New Roman" w:eastAsia="华文仿宋" w:cs="华文仿宋"/>
          <w:color w:val="auto"/>
          <w:kern w:val="2"/>
          <w:sz w:val="24"/>
          <w:szCs w:val="24"/>
          <w:highlight w:val="none"/>
          <w:lang w:val="en-US" w:eastAsia="zh-CN" w:bidi="ar-SA"/>
        </w:rPr>
        <w:t xml:space="preserve">                                      年      月      日  </w:t>
      </w:r>
      <w:r>
        <w:rPr>
          <w:rFonts w:hint="eastAsia" w:ascii="Times New Roman" w:hAnsi="Times New Roman" w:eastAsia="方正仿宋_GB2312" w:cs="方正仿宋_GB2312"/>
          <w:color w:val="auto"/>
          <w:kern w:val="2"/>
          <w:sz w:val="28"/>
          <w:szCs w:val="28"/>
          <w:highlight w:val="none"/>
          <w:lang w:val="en-US" w:eastAsia="zh-CN" w:bidi="ar-SA"/>
        </w:rPr>
        <w:t xml:space="preserve">  </w:t>
      </w:r>
    </w:p>
    <w:p w14:paraId="46632401">
      <w:pPr>
        <w:pStyle w:val="5"/>
        <w:rPr>
          <w:rFonts w:hint="eastAsia" w:ascii="Times New Roman" w:hAnsi="Times New Roman" w:cs="宋体"/>
          <w:b/>
          <w:color w:val="auto"/>
          <w:highlight w:val="none"/>
        </w:rPr>
      </w:pPr>
    </w:p>
    <w:p w14:paraId="10C250B8">
      <w:pPr>
        <w:pStyle w:val="5"/>
        <w:spacing w:before="54"/>
        <w:jc w:val="right"/>
        <w:rPr>
          <w:rFonts w:hint="eastAsia" w:ascii="Times New Roman" w:hAnsi="Times New Roman" w:cs="宋体"/>
          <w:color w:val="auto"/>
          <w:sz w:val="28"/>
          <w:highlight w:val="none"/>
        </w:rPr>
      </w:pPr>
    </w:p>
    <w:p w14:paraId="69302269">
      <w:pPr>
        <w:pStyle w:val="5"/>
        <w:spacing w:before="54"/>
        <w:jc w:val="right"/>
        <w:rPr>
          <w:rFonts w:hint="eastAsia" w:ascii="Times New Roman" w:hAnsi="Times New Roman" w:cs="宋体"/>
          <w:color w:val="auto"/>
          <w:sz w:val="28"/>
          <w:highlight w:val="none"/>
        </w:rPr>
      </w:pPr>
    </w:p>
    <w:p w14:paraId="3A633E11">
      <w:pPr>
        <w:pStyle w:val="5"/>
        <w:spacing w:before="54"/>
        <w:jc w:val="right"/>
        <w:rPr>
          <w:rFonts w:hint="eastAsia" w:ascii="Times New Roman" w:hAnsi="Times New Roman" w:cs="宋体"/>
          <w:color w:val="auto"/>
          <w:sz w:val="28"/>
          <w:highlight w:val="none"/>
        </w:rPr>
      </w:pPr>
    </w:p>
    <w:p w14:paraId="2726A41C">
      <w:pPr>
        <w:pStyle w:val="5"/>
        <w:spacing w:before="54"/>
        <w:jc w:val="right"/>
        <w:rPr>
          <w:rFonts w:hint="eastAsia" w:ascii="Times New Roman" w:hAnsi="Times New Roman" w:cs="宋体"/>
          <w:color w:val="auto"/>
          <w:sz w:val="28"/>
          <w:highlight w:val="none"/>
        </w:rPr>
      </w:pPr>
    </w:p>
    <w:p w14:paraId="2732BD1B">
      <w:pPr>
        <w:pStyle w:val="5"/>
        <w:spacing w:before="54"/>
        <w:jc w:val="right"/>
        <w:rPr>
          <w:rFonts w:hint="eastAsia" w:ascii="Times New Roman" w:hAnsi="Times New Roman" w:cs="宋体"/>
          <w:color w:val="auto"/>
          <w:sz w:val="28"/>
          <w:highlight w:val="none"/>
        </w:rPr>
      </w:pPr>
    </w:p>
    <w:p w14:paraId="1CDE6AA3">
      <w:pPr>
        <w:spacing w:line="292" w:lineRule="auto"/>
        <w:rPr>
          <w:rFonts w:hint="eastAsia" w:ascii="Times New Roman" w:hAnsi="Times New Roman" w:cs="宋体"/>
          <w:color w:val="auto"/>
          <w:highlight w:val="none"/>
        </w:rPr>
        <w:sectPr>
          <w:footerReference r:id="rId5" w:type="default"/>
          <w:pgSz w:w="11910" w:h="16840"/>
          <w:pgMar w:top="1928" w:right="1531" w:bottom="1701" w:left="1531" w:header="850" w:footer="1247" w:gutter="0"/>
          <w:pgBorders>
            <w:top w:val="none" w:sz="0" w:space="0"/>
            <w:left w:val="none" w:sz="0" w:space="0"/>
            <w:bottom w:val="none" w:sz="0" w:space="0"/>
            <w:right w:val="none" w:sz="0" w:space="0"/>
          </w:pgBorders>
          <w:pgNumType w:fmt="decimal" w:start="1"/>
          <w:cols w:space="720" w:num="1"/>
        </w:sectPr>
      </w:pPr>
    </w:p>
    <w:p w14:paraId="379259F6">
      <w:pPr>
        <w:pStyle w:val="2"/>
        <w:bidi w:val="0"/>
        <w:rPr>
          <w:rFonts w:hint="eastAsia" w:ascii="Times New Roman" w:hAnsi="Times New Roman"/>
          <w:color w:val="auto"/>
          <w:highlight w:val="none"/>
          <w:lang w:val="en-US" w:eastAsia="zh-CN"/>
        </w:rPr>
      </w:pPr>
      <w:bookmarkStart w:id="161" w:name="_bookmark12"/>
      <w:bookmarkEnd w:id="161"/>
      <w:bookmarkStart w:id="162" w:name="_bookmark11"/>
      <w:bookmarkEnd w:id="162"/>
      <w:bookmarkStart w:id="163" w:name="_TOC_250000"/>
      <w:bookmarkEnd w:id="163"/>
      <w:bookmarkStart w:id="164" w:name="_bookmark16"/>
      <w:bookmarkEnd w:id="164"/>
      <w:bookmarkStart w:id="165" w:name="_bookmark8"/>
      <w:bookmarkEnd w:id="165"/>
      <w:bookmarkStart w:id="166" w:name="_bookmark15"/>
      <w:bookmarkEnd w:id="166"/>
      <w:bookmarkStart w:id="167" w:name="_bookmark9"/>
      <w:bookmarkEnd w:id="167"/>
      <w:bookmarkStart w:id="168" w:name="_bookmark14"/>
      <w:bookmarkEnd w:id="168"/>
      <w:bookmarkStart w:id="169" w:name="_bookmark10"/>
      <w:bookmarkEnd w:id="169"/>
      <w:bookmarkStart w:id="170" w:name="_bookmark17"/>
      <w:bookmarkEnd w:id="170"/>
      <w:bookmarkStart w:id="171" w:name="_Toc32608"/>
      <w:r>
        <w:rPr>
          <w:rFonts w:hint="eastAsia" w:ascii="Times New Roman" w:hAnsi="Times New Roman"/>
          <w:color w:val="auto"/>
          <w:highlight w:val="none"/>
          <w:lang w:val="en-US" w:eastAsia="zh-CN"/>
        </w:rPr>
        <w:t>三、竞买人的法定代表人授权委托书</w:t>
      </w:r>
      <w:bookmarkEnd w:id="171"/>
    </w:p>
    <w:p w14:paraId="798FE610">
      <w:pPr>
        <w:pStyle w:val="5"/>
        <w:spacing w:before="12"/>
        <w:rPr>
          <w:rFonts w:hint="eastAsia" w:ascii="Times New Roman" w:hAnsi="Times New Roman" w:cs="宋体"/>
          <w:b/>
          <w:color w:val="auto"/>
          <w:sz w:val="36"/>
          <w:highlight w:val="none"/>
        </w:rPr>
      </w:pPr>
    </w:p>
    <w:p w14:paraId="76AEFE73">
      <w:pPr>
        <w:pStyle w:val="2"/>
        <w:spacing w:line="360" w:lineRule="auto"/>
        <w:ind w:right="492"/>
        <w:jc w:val="center"/>
        <w:rPr>
          <w:rFonts w:hint="eastAsia" w:ascii="Times New Roman" w:hAnsi="Times New Roman" w:eastAsia="方正小标宋简体" w:cs="方正小标宋简体"/>
          <w:b w:val="0"/>
          <w:bCs w:val="0"/>
          <w:color w:val="auto"/>
          <w:sz w:val="32"/>
          <w:szCs w:val="32"/>
          <w:highlight w:val="none"/>
        </w:rPr>
      </w:pPr>
      <w:bookmarkStart w:id="172" w:name="_Toc19548"/>
      <w:bookmarkStart w:id="173" w:name="_Toc8846"/>
      <w:bookmarkStart w:id="174" w:name="_Toc23178"/>
      <w:bookmarkStart w:id="175" w:name="_Toc3154"/>
      <w:bookmarkStart w:id="176" w:name="_Toc28559"/>
      <w:r>
        <w:rPr>
          <w:rFonts w:hint="eastAsia" w:ascii="Times New Roman" w:hAnsi="Times New Roman" w:eastAsia="方正小标宋简体" w:cs="方正小标宋简体"/>
          <w:b w:val="0"/>
          <w:bCs w:val="0"/>
          <w:color w:val="auto"/>
          <w:sz w:val="32"/>
          <w:szCs w:val="32"/>
          <w:highlight w:val="none"/>
        </w:rPr>
        <w:t>法定代表人授权委托书</w:t>
      </w:r>
      <w:bookmarkEnd w:id="172"/>
      <w:bookmarkEnd w:id="173"/>
      <w:bookmarkEnd w:id="174"/>
      <w:bookmarkEnd w:id="175"/>
      <w:bookmarkEnd w:id="176"/>
    </w:p>
    <w:p w14:paraId="1DD67595">
      <w:pPr>
        <w:adjustRightInd w:val="0"/>
        <w:snapToGrid w:val="0"/>
        <w:spacing w:line="600" w:lineRule="exact"/>
        <w:rPr>
          <w:rFonts w:hint="eastAsia" w:ascii="Times New Roman" w:hAnsi="Times New Roman" w:eastAsia="华文仿宋" w:cs="华文仿宋"/>
          <w:color w:val="auto"/>
          <w:sz w:val="24"/>
          <w:szCs w:val="24"/>
          <w:highlight w:val="none"/>
        </w:rPr>
      </w:pPr>
      <w:r>
        <w:rPr>
          <w:rFonts w:hint="eastAsia" w:ascii="Times New Roman" w:hAnsi="Times New Roman" w:eastAsia="华文仿宋" w:cs="华文仿宋"/>
          <w:color w:val="auto"/>
          <w:sz w:val="24"/>
          <w:szCs w:val="24"/>
          <w:highlight w:val="none"/>
          <w:lang w:eastAsia="zh-CN"/>
        </w:rPr>
        <w:t>安徽交控东流新材料有限公司</w:t>
      </w:r>
      <w:r>
        <w:rPr>
          <w:rFonts w:hint="eastAsia" w:ascii="Times New Roman" w:hAnsi="Times New Roman" w:eastAsia="华文仿宋" w:cs="华文仿宋"/>
          <w:color w:val="auto"/>
          <w:sz w:val="24"/>
          <w:szCs w:val="24"/>
          <w:highlight w:val="none"/>
        </w:rPr>
        <w:t>：</w:t>
      </w:r>
    </w:p>
    <w:p w14:paraId="60D91559">
      <w:pPr>
        <w:tabs>
          <w:tab w:val="left" w:pos="2232"/>
          <w:tab w:val="left" w:pos="5862"/>
          <w:tab w:val="left" w:pos="8130"/>
        </w:tabs>
        <w:adjustRightInd w:val="0"/>
        <w:snapToGrid w:val="0"/>
        <w:spacing w:line="600" w:lineRule="exact"/>
        <w:ind w:firstLine="480" w:firstLineChars="200"/>
        <w:rPr>
          <w:rFonts w:hint="eastAsia" w:ascii="Times New Roman" w:hAnsi="Times New Roman" w:eastAsia="华文仿宋" w:cs="华文仿宋"/>
          <w:color w:val="auto"/>
          <w:sz w:val="24"/>
          <w:szCs w:val="24"/>
          <w:highlight w:val="none"/>
        </w:rPr>
      </w:pPr>
      <w:r>
        <w:rPr>
          <w:rFonts w:hint="eastAsia" w:ascii="Times New Roman" w:hAnsi="Times New Roman" w:eastAsia="华文仿宋" w:cs="华文仿宋"/>
          <w:color w:val="auto"/>
          <w:sz w:val="24"/>
          <w:szCs w:val="24"/>
          <w:highlight w:val="none"/>
        </w:rPr>
        <w:t>本人</w:t>
      </w:r>
      <w:r>
        <w:rPr>
          <w:rFonts w:hint="eastAsia" w:ascii="Times New Roman" w:hAnsi="Times New Roman" w:eastAsia="华文仿宋" w:cs="华文仿宋"/>
          <w:color w:val="auto"/>
          <w:sz w:val="24"/>
          <w:szCs w:val="24"/>
          <w:highlight w:val="none"/>
          <w:u w:val="single"/>
        </w:rPr>
        <w:tab/>
      </w:r>
      <w:r>
        <w:rPr>
          <w:rFonts w:hint="eastAsia" w:ascii="Times New Roman" w:hAnsi="Times New Roman" w:eastAsia="华文仿宋" w:cs="华文仿宋"/>
          <w:color w:val="auto"/>
          <w:sz w:val="24"/>
          <w:szCs w:val="24"/>
          <w:highlight w:val="none"/>
        </w:rPr>
        <w:t>（身份证号：</w:t>
      </w:r>
      <w:r>
        <w:rPr>
          <w:rFonts w:hint="eastAsia" w:ascii="Times New Roman" w:hAnsi="Times New Roman" w:eastAsia="华文仿宋" w:cs="华文仿宋"/>
          <w:color w:val="auto"/>
          <w:sz w:val="24"/>
          <w:szCs w:val="24"/>
          <w:highlight w:val="none"/>
          <w:u w:val="single"/>
        </w:rPr>
        <w:tab/>
      </w:r>
      <w:r>
        <w:rPr>
          <w:rFonts w:hint="eastAsia" w:ascii="Times New Roman" w:hAnsi="Times New Roman" w:eastAsia="华文仿宋" w:cs="华文仿宋"/>
          <w:color w:val="auto"/>
          <w:sz w:val="24"/>
          <w:szCs w:val="24"/>
          <w:highlight w:val="none"/>
        </w:rPr>
        <w:t>）系</w:t>
      </w:r>
      <w:r>
        <w:rPr>
          <w:rFonts w:hint="eastAsia" w:ascii="Times New Roman" w:hAnsi="Times New Roman" w:eastAsia="华文仿宋" w:cs="华文仿宋"/>
          <w:color w:val="auto"/>
          <w:sz w:val="24"/>
          <w:szCs w:val="24"/>
          <w:highlight w:val="none"/>
          <w:u w:val="single"/>
        </w:rPr>
        <w:tab/>
      </w:r>
      <w:r>
        <w:rPr>
          <w:rFonts w:hint="eastAsia" w:ascii="Times New Roman" w:hAnsi="Times New Roman" w:eastAsia="华文仿宋" w:cs="华文仿宋"/>
          <w:color w:val="auto"/>
          <w:sz w:val="24"/>
          <w:szCs w:val="24"/>
          <w:highlight w:val="none"/>
        </w:rPr>
        <w:t>公</w:t>
      </w:r>
    </w:p>
    <w:p w14:paraId="388DF69D">
      <w:pPr>
        <w:tabs>
          <w:tab w:val="left" w:pos="4126"/>
          <w:tab w:val="left" w:pos="7854"/>
        </w:tabs>
        <w:adjustRightInd w:val="0"/>
        <w:snapToGrid w:val="0"/>
        <w:spacing w:line="600" w:lineRule="exact"/>
        <w:rPr>
          <w:rFonts w:hint="eastAsia" w:ascii="Times New Roman" w:hAnsi="Times New Roman" w:eastAsia="华文仿宋" w:cs="华文仿宋"/>
          <w:color w:val="auto"/>
          <w:sz w:val="24"/>
          <w:szCs w:val="24"/>
          <w:highlight w:val="none"/>
        </w:rPr>
      </w:pPr>
      <w:r>
        <w:rPr>
          <w:rFonts w:hint="eastAsia" w:ascii="Times New Roman" w:hAnsi="Times New Roman" w:eastAsia="华文仿宋" w:cs="华文仿宋"/>
          <w:color w:val="auto"/>
          <w:sz w:val="24"/>
          <w:szCs w:val="24"/>
          <w:highlight w:val="none"/>
        </w:rPr>
        <w:t>司的法定代表人</w:t>
      </w:r>
      <w:r>
        <w:rPr>
          <w:rFonts w:hint="eastAsia" w:ascii="Times New Roman" w:hAnsi="Times New Roman" w:eastAsia="华文仿宋" w:cs="华文仿宋"/>
          <w:color w:val="auto"/>
          <w:spacing w:val="-24"/>
          <w:sz w:val="24"/>
          <w:szCs w:val="24"/>
          <w:highlight w:val="none"/>
        </w:rPr>
        <w:t>。</w:t>
      </w:r>
      <w:r>
        <w:rPr>
          <w:rFonts w:hint="eastAsia" w:ascii="Times New Roman" w:hAnsi="Times New Roman" w:eastAsia="华文仿宋" w:cs="华文仿宋"/>
          <w:color w:val="auto"/>
          <w:sz w:val="24"/>
          <w:szCs w:val="24"/>
          <w:highlight w:val="none"/>
        </w:rPr>
        <w:t>委托</w:t>
      </w:r>
      <w:r>
        <w:rPr>
          <w:rFonts w:hint="eastAsia" w:ascii="Times New Roman" w:hAnsi="Times New Roman" w:eastAsia="华文仿宋" w:cs="华文仿宋"/>
          <w:color w:val="auto"/>
          <w:sz w:val="24"/>
          <w:szCs w:val="24"/>
          <w:highlight w:val="none"/>
          <w:u w:val="single"/>
        </w:rPr>
        <w:tab/>
      </w:r>
      <w:r>
        <w:rPr>
          <w:rFonts w:hint="eastAsia" w:ascii="Times New Roman" w:hAnsi="Times New Roman" w:eastAsia="华文仿宋" w:cs="华文仿宋"/>
          <w:color w:val="auto"/>
          <w:sz w:val="24"/>
          <w:szCs w:val="24"/>
          <w:highlight w:val="none"/>
        </w:rPr>
        <w:t>（</w:t>
      </w:r>
      <w:r>
        <w:rPr>
          <w:rFonts w:hint="eastAsia" w:ascii="Times New Roman" w:hAnsi="Times New Roman" w:eastAsia="华文仿宋" w:cs="华文仿宋"/>
          <w:color w:val="auto"/>
          <w:spacing w:val="-3"/>
          <w:sz w:val="24"/>
          <w:szCs w:val="24"/>
          <w:highlight w:val="none"/>
        </w:rPr>
        <w:t>身</w:t>
      </w:r>
      <w:r>
        <w:rPr>
          <w:rFonts w:hint="eastAsia" w:ascii="Times New Roman" w:hAnsi="Times New Roman" w:eastAsia="华文仿宋" w:cs="华文仿宋"/>
          <w:color w:val="auto"/>
          <w:sz w:val="24"/>
          <w:szCs w:val="24"/>
          <w:highlight w:val="none"/>
        </w:rPr>
        <w:t>份证号</w:t>
      </w:r>
      <w:r>
        <w:rPr>
          <w:rFonts w:hint="eastAsia" w:ascii="Times New Roman" w:hAnsi="Times New Roman" w:eastAsia="华文仿宋" w:cs="华文仿宋"/>
          <w:color w:val="auto"/>
          <w:spacing w:val="-24"/>
          <w:sz w:val="24"/>
          <w:szCs w:val="24"/>
          <w:highlight w:val="none"/>
        </w:rPr>
        <w:t>：</w:t>
      </w:r>
      <w:r>
        <w:rPr>
          <w:rFonts w:hint="eastAsia" w:ascii="Times New Roman" w:hAnsi="Times New Roman" w:eastAsia="华文仿宋" w:cs="华文仿宋"/>
          <w:color w:val="auto"/>
          <w:spacing w:val="-24"/>
          <w:sz w:val="24"/>
          <w:szCs w:val="24"/>
          <w:highlight w:val="none"/>
          <w:u w:val="single"/>
        </w:rPr>
        <w:tab/>
      </w:r>
      <w:r>
        <w:rPr>
          <w:rFonts w:hint="eastAsia" w:ascii="Times New Roman" w:hAnsi="Times New Roman" w:eastAsia="华文仿宋" w:cs="华文仿宋"/>
          <w:color w:val="auto"/>
          <w:spacing w:val="-24"/>
          <w:sz w:val="24"/>
          <w:szCs w:val="24"/>
          <w:highlight w:val="none"/>
        </w:rPr>
        <w:t>）为</w:t>
      </w:r>
    </w:p>
    <w:p w14:paraId="6FF5E5AA">
      <w:pPr>
        <w:adjustRightInd w:val="0"/>
        <w:snapToGrid w:val="0"/>
        <w:spacing w:line="600" w:lineRule="exact"/>
        <w:rPr>
          <w:rFonts w:hint="eastAsia" w:ascii="Times New Roman" w:hAnsi="Times New Roman" w:eastAsia="华文仿宋" w:cs="华文仿宋"/>
          <w:color w:val="auto"/>
          <w:sz w:val="24"/>
          <w:szCs w:val="24"/>
          <w:highlight w:val="none"/>
        </w:rPr>
      </w:pPr>
      <w:r>
        <w:rPr>
          <w:rFonts w:hint="eastAsia" w:ascii="Times New Roman" w:hAnsi="Times New Roman" w:eastAsia="华文仿宋" w:cs="华文仿宋"/>
          <w:color w:val="auto"/>
          <w:spacing w:val="-7"/>
          <w:sz w:val="24"/>
          <w:szCs w:val="24"/>
          <w:highlight w:val="none"/>
        </w:rPr>
        <w:t>本公司和本人的授权委托代理人，到贵公司参与本次竞价产品竞价交易的全部业务，代理权限为特别授权，包括但不限于</w:t>
      </w:r>
      <w:r>
        <w:rPr>
          <w:rFonts w:hint="eastAsia" w:ascii="Times New Roman" w:hAnsi="Times New Roman" w:eastAsia="华文仿宋" w:cs="华文仿宋"/>
          <w:color w:val="auto"/>
          <w:spacing w:val="-8"/>
          <w:sz w:val="24"/>
          <w:szCs w:val="24"/>
          <w:highlight w:val="none"/>
          <w:u w:val="single"/>
        </w:rPr>
        <w:t>存取竞买保证金、竞价报价等活动，并签署报价函及竞买报价单等文件、洽谈、签订成交通知书、货款结算支付、签</w:t>
      </w:r>
      <w:r>
        <w:rPr>
          <w:rFonts w:hint="eastAsia" w:ascii="Times New Roman" w:hAnsi="Times New Roman" w:eastAsia="华文仿宋" w:cs="华文仿宋"/>
          <w:color w:val="auto"/>
          <w:spacing w:val="-7"/>
          <w:sz w:val="24"/>
          <w:szCs w:val="24"/>
          <w:highlight w:val="none"/>
          <w:u w:val="single"/>
        </w:rPr>
        <w:t>订买卖合同、产品提货</w:t>
      </w:r>
      <w:r>
        <w:rPr>
          <w:rFonts w:hint="eastAsia" w:ascii="Times New Roman" w:hAnsi="Times New Roman" w:eastAsia="华文仿宋" w:cs="华文仿宋"/>
          <w:color w:val="auto"/>
          <w:spacing w:val="-4"/>
          <w:sz w:val="24"/>
          <w:szCs w:val="24"/>
          <w:highlight w:val="none"/>
        </w:rPr>
        <w:t>等与交易有关的全部事务，其签名真迹如</w:t>
      </w:r>
      <w:r>
        <w:rPr>
          <w:rFonts w:hint="eastAsia" w:ascii="Times New Roman" w:hAnsi="Times New Roman" w:eastAsia="华文仿宋" w:cs="华文仿宋"/>
          <w:color w:val="auto"/>
          <w:spacing w:val="-10"/>
          <w:sz w:val="24"/>
          <w:szCs w:val="24"/>
          <w:highlight w:val="none"/>
        </w:rPr>
        <w:t>本授权委托书所示，本人均认可，自愿受其所签署文件约束并承</w:t>
      </w:r>
      <w:r>
        <w:rPr>
          <w:rFonts w:hint="eastAsia" w:ascii="Times New Roman" w:hAnsi="Times New Roman" w:eastAsia="华文仿宋" w:cs="华文仿宋"/>
          <w:color w:val="auto"/>
          <w:sz w:val="24"/>
          <w:szCs w:val="24"/>
          <w:highlight w:val="none"/>
        </w:rPr>
        <w:t>担全部法律责任。</w:t>
      </w:r>
    </w:p>
    <w:p w14:paraId="6FECECD9">
      <w:pPr>
        <w:spacing w:before="58"/>
        <w:ind w:left="120" w:firstLine="496" w:firstLineChars="200"/>
        <w:rPr>
          <w:rFonts w:hint="eastAsia" w:ascii="Times New Roman" w:hAnsi="Times New Roman" w:eastAsia="华文仿宋" w:cs="华文仿宋"/>
          <w:color w:val="auto"/>
          <w:sz w:val="24"/>
          <w:szCs w:val="24"/>
          <w:highlight w:val="none"/>
        </w:rPr>
      </w:pPr>
      <w:r>
        <w:rPr>
          <w:rFonts w:hint="eastAsia" w:ascii="Times New Roman" w:hAnsi="Times New Roman" w:eastAsia="华文仿宋" w:cs="华文仿宋"/>
          <w:color w:val="auto"/>
          <w:spacing w:val="4"/>
          <w:sz w:val="24"/>
          <w:szCs w:val="24"/>
          <w:highlight w:val="none"/>
        </w:rPr>
        <w:t>委托期限：自</w:t>
      </w:r>
      <w:r>
        <w:rPr>
          <w:rFonts w:hint="eastAsia" w:ascii="Times New Roman" w:hAnsi="Times New Roman" w:eastAsia="华文仿宋" w:cs="华文仿宋"/>
          <w:color w:val="auto"/>
          <w:spacing w:val="4"/>
          <w:sz w:val="24"/>
          <w:szCs w:val="24"/>
          <w:highlight w:val="none"/>
          <w:u w:val="single"/>
        </w:rPr>
        <w:t xml:space="preserve"> </w:t>
      </w:r>
      <w:r>
        <w:rPr>
          <w:rFonts w:hint="eastAsia" w:ascii="Times New Roman" w:hAnsi="Times New Roman" w:eastAsia="华文仿宋" w:cs="华文仿宋"/>
          <w:color w:val="auto"/>
          <w:spacing w:val="4"/>
          <w:sz w:val="24"/>
          <w:szCs w:val="24"/>
          <w:highlight w:val="none"/>
          <w:u w:val="single"/>
          <w:lang w:val="en-US" w:eastAsia="zh-CN"/>
        </w:rPr>
        <w:t xml:space="preserve">   </w:t>
      </w:r>
      <w:r>
        <w:rPr>
          <w:rFonts w:hint="eastAsia" w:ascii="Times New Roman" w:hAnsi="Times New Roman" w:eastAsia="华文仿宋" w:cs="华文仿宋"/>
          <w:color w:val="auto"/>
          <w:spacing w:val="4"/>
          <w:sz w:val="24"/>
          <w:szCs w:val="24"/>
          <w:highlight w:val="none"/>
          <w:u w:val="single"/>
        </w:rPr>
        <w:t xml:space="preserve"> </w:t>
      </w:r>
      <w:r>
        <w:rPr>
          <w:rFonts w:hint="eastAsia" w:ascii="Times New Roman" w:hAnsi="Times New Roman" w:eastAsia="华文仿宋" w:cs="华文仿宋"/>
          <w:color w:val="auto"/>
          <w:spacing w:val="-3"/>
          <w:sz w:val="24"/>
          <w:szCs w:val="24"/>
          <w:highlight w:val="none"/>
        </w:rPr>
        <w:t>年</w:t>
      </w:r>
      <w:r>
        <w:rPr>
          <w:rFonts w:hint="eastAsia" w:ascii="Times New Roman" w:hAnsi="Times New Roman" w:eastAsia="华文仿宋" w:cs="华文仿宋"/>
          <w:color w:val="auto"/>
          <w:spacing w:val="-3"/>
          <w:sz w:val="24"/>
          <w:szCs w:val="24"/>
          <w:highlight w:val="none"/>
          <w:u w:val="single"/>
        </w:rPr>
        <w:t xml:space="preserve"> </w:t>
      </w:r>
      <w:r>
        <w:rPr>
          <w:rFonts w:hint="eastAsia" w:ascii="Times New Roman" w:hAnsi="Times New Roman" w:eastAsia="华文仿宋" w:cs="华文仿宋"/>
          <w:color w:val="auto"/>
          <w:spacing w:val="-3"/>
          <w:sz w:val="24"/>
          <w:szCs w:val="24"/>
          <w:highlight w:val="none"/>
          <w:u w:val="single"/>
          <w:lang w:val="en-US" w:eastAsia="zh-CN"/>
        </w:rPr>
        <w:t xml:space="preserve"> </w:t>
      </w:r>
      <w:r>
        <w:rPr>
          <w:rFonts w:hint="eastAsia" w:ascii="Times New Roman" w:hAnsi="Times New Roman" w:eastAsia="华文仿宋" w:cs="华文仿宋"/>
          <w:color w:val="auto"/>
          <w:spacing w:val="-3"/>
          <w:sz w:val="24"/>
          <w:szCs w:val="24"/>
          <w:highlight w:val="none"/>
          <w:u w:val="single"/>
        </w:rPr>
        <w:t xml:space="preserve"> </w:t>
      </w:r>
      <w:r>
        <w:rPr>
          <w:rFonts w:hint="eastAsia" w:ascii="Times New Roman" w:hAnsi="Times New Roman" w:eastAsia="华文仿宋" w:cs="华文仿宋"/>
          <w:color w:val="auto"/>
          <w:sz w:val="24"/>
          <w:szCs w:val="24"/>
          <w:highlight w:val="none"/>
        </w:rPr>
        <w:t>月</w:t>
      </w:r>
      <w:r>
        <w:rPr>
          <w:rFonts w:hint="eastAsia" w:ascii="Times New Roman" w:hAnsi="Times New Roman" w:eastAsia="华文仿宋" w:cs="华文仿宋"/>
          <w:color w:val="auto"/>
          <w:sz w:val="24"/>
          <w:szCs w:val="24"/>
          <w:highlight w:val="none"/>
          <w:u w:val="single"/>
        </w:rPr>
        <w:t xml:space="preserve"> </w:t>
      </w:r>
      <w:r>
        <w:rPr>
          <w:rFonts w:hint="eastAsia" w:ascii="Times New Roman" w:hAnsi="Times New Roman" w:eastAsia="华文仿宋" w:cs="华文仿宋"/>
          <w:color w:val="auto"/>
          <w:sz w:val="24"/>
          <w:szCs w:val="24"/>
          <w:highlight w:val="none"/>
          <w:u w:val="single"/>
          <w:lang w:val="en-US" w:eastAsia="zh-CN"/>
        </w:rPr>
        <w:t xml:space="preserve"> </w:t>
      </w:r>
      <w:r>
        <w:rPr>
          <w:rFonts w:hint="eastAsia" w:ascii="Times New Roman" w:hAnsi="Times New Roman" w:eastAsia="华文仿宋" w:cs="华文仿宋"/>
          <w:color w:val="auto"/>
          <w:sz w:val="24"/>
          <w:szCs w:val="24"/>
          <w:highlight w:val="none"/>
          <w:u w:val="single"/>
        </w:rPr>
        <w:t xml:space="preserve"> </w:t>
      </w:r>
      <w:r>
        <w:rPr>
          <w:rFonts w:hint="eastAsia" w:ascii="Times New Roman" w:hAnsi="Times New Roman" w:eastAsia="华文仿宋" w:cs="华文仿宋"/>
          <w:color w:val="auto"/>
          <w:sz w:val="24"/>
          <w:szCs w:val="24"/>
          <w:highlight w:val="none"/>
        </w:rPr>
        <w:t>日至</w:t>
      </w:r>
      <w:r>
        <w:rPr>
          <w:rFonts w:hint="eastAsia" w:ascii="Times New Roman" w:hAnsi="Times New Roman" w:eastAsia="华文仿宋" w:cs="华文仿宋"/>
          <w:color w:val="auto"/>
          <w:sz w:val="24"/>
          <w:szCs w:val="24"/>
          <w:highlight w:val="none"/>
          <w:u w:val="single"/>
        </w:rPr>
        <w:t xml:space="preserve">  </w:t>
      </w:r>
      <w:r>
        <w:rPr>
          <w:rFonts w:hint="eastAsia" w:ascii="Times New Roman" w:hAnsi="Times New Roman" w:eastAsia="华文仿宋" w:cs="华文仿宋"/>
          <w:color w:val="auto"/>
          <w:sz w:val="24"/>
          <w:szCs w:val="24"/>
          <w:highlight w:val="none"/>
          <w:u w:val="single"/>
          <w:lang w:val="en-US" w:eastAsia="zh-CN"/>
        </w:rPr>
        <w:t xml:space="preserve">  </w:t>
      </w:r>
      <w:r>
        <w:rPr>
          <w:rFonts w:hint="eastAsia" w:ascii="Times New Roman" w:hAnsi="Times New Roman" w:eastAsia="华文仿宋" w:cs="华文仿宋"/>
          <w:color w:val="auto"/>
          <w:sz w:val="24"/>
          <w:szCs w:val="24"/>
          <w:highlight w:val="none"/>
          <w:u w:val="single"/>
        </w:rPr>
        <w:t xml:space="preserve"> </w:t>
      </w:r>
      <w:r>
        <w:rPr>
          <w:rFonts w:hint="eastAsia" w:ascii="Times New Roman" w:hAnsi="Times New Roman" w:eastAsia="华文仿宋" w:cs="华文仿宋"/>
          <w:color w:val="auto"/>
          <w:spacing w:val="-3"/>
          <w:sz w:val="24"/>
          <w:szCs w:val="24"/>
          <w:highlight w:val="none"/>
        </w:rPr>
        <w:t>年</w:t>
      </w:r>
      <w:r>
        <w:rPr>
          <w:rFonts w:hint="eastAsia" w:ascii="Times New Roman" w:hAnsi="Times New Roman" w:eastAsia="华文仿宋" w:cs="华文仿宋"/>
          <w:color w:val="auto"/>
          <w:spacing w:val="-3"/>
          <w:sz w:val="24"/>
          <w:szCs w:val="24"/>
          <w:highlight w:val="none"/>
          <w:u w:val="single"/>
        </w:rPr>
        <w:t xml:space="preserve"> </w:t>
      </w:r>
      <w:r>
        <w:rPr>
          <w:rFonts w:hint="eastAsia" w:ascii="Times New Roman" w:hAnsi="Times New Roman" w:eastAsia="华文仿宋" w:cs="华文仿宋"/>
          <w:color w:val="auto"/>
          <w:spacing w:val="-3"/>
          <w:sz w:val="24"/>
          <w:szCs w:val="24"/>
          <w:highlight w:val="none"/>
          <w:u w:val="single"/>
          <w:lang w:val="en-US" w:eastAsia="zh-CN"/>
        </w:rPr>
        <w:t xml:space="preserve">  </w:t>
      </w:r>
      <w:r>
        <w:rPr>
          <w:rFonts w:hint="eastAsia" w:ascii="Times New Roman" w:hAnsi="Times New Roman" w:eastAsia="华文仿宋" w:cs="华文仿宋"/>
          <w:color w:val="auto"/>
          <w:spacing w:val="-3"/>
          <w:sz w:val="24"/>
          <w:szCs w:val="24"/>
          <w:highlight w:val="none"/>
          <w:u w:val="single"/>
        </w:rPr>
        <w:t xml:space="preserve"> </w:t>
      </w:r>
      <w:r>
        <w:rPr>
          <w:rFonts w:hint="eastAsia" w:ascii="Times New Roman" w:hAnsi="Times New Roman" w:eastAsia="华文仿宋" w:cs="华文仿宋"/>
          <w:color w:val="auto"/>
          <w:sz w:val="24"/>
          <w:szCs w:val="24"/>
          <w:highlight w:val="none"/>
        </w:rPr>
        <w:t>月</w:t>
      </w:r>
      <w:r>
        <w:rPr>
          <w:rFonts w:hint="eastAsia" w:ascii="Times New Roman" w:hAnsi="Times New Roman" w:eastAsia="华文仿宋" w:cs="华文仿宋"/>
          <w:color w:val="auto"/>
          <w:sz w:val="24"/>
          <w:szCs w:val="24"/>
          <w:highlight w:val="none"/>
          <w:u w:val="single"/>
        </w:rPr>
        <w:t xml:space="preserve"> </w:t>
      </w:r>
      <w:r>
        <w:rPr>
          <w:rFonts w:hint="eastAsia" w:ascii="Times New Roman" w:hAnsi="Times New Roman" w:eastAsia="华文仿宋" w:cs="华文仿宋"/>
          <w:color w:val="auto"/>
          <w:sz w:val="24"/>
          <w:szCs w:val="24"/>
          <w:highlight w:val="none"/>
          <w:u w:val="single"/>
          <w:lang w:val="en-US" w:eastAsia="zh-CN"/>
        </w:rPr>
        <w:t xml:space="preserve">  </w:t>
      </w:r>
      <w:r>
        <w:rPr>
          <w:rFonts w:hint="eastAsia" w:ascii="Times New Roman" w:hAnsi="Times New Roman" w:eastAsia="华文仿宋" w:cs="华文仿宋"/>
          <w:color w:val="auto"/>
          <w:sz w:val="24"/>
          <w:szCs w:val="24"/>
          <w:highlight w:val="none"/>
          <w:u w:val="single"/>
        </w:rPr>
        <w:t xml:space="preserve"> </w:t>
      </w:r>
      <w:r>
        <w:rPr>
          <w:rFonts w:hint="eastAsia" w:ascii="Times New Roman" w:hAnsi="Times New Roman" w:eastAsia="华文仿宋" w:cs="华文仿宋"/>
          <w:color w:val="auto"/>
          <w:sz w:val="24"/>
          <w:szCs w:val="24"/>
          <w:highlight w:val="none"/>
        </w:rPr>
        <w:t>日止。</w:t>
      </w:r>
    </w:p>
    <w:p w14:paraId="2DA01829">
      <w:pPr>
        <w:pStyle w:val="5"/>
        <w:rPr>
          <w:rFonts w:hint="eastAsia" w:ascii="Times New Roman" w:hAnsi="Times New Roman" w:eastAsia="方正仿宋_GB2312" w:cs="方正仿宋_GB2312"/>
          <w:color w:val="auto"/>
          <w:sz w:val="28"/>
          <w:szCs w:val="28"/>
          <w:highlight w:val="none"/>
        </w:rPr>
      </w:pPr>
      <w:r>
        <w:rPr>
          <w:rFonts w:hint="eastAsia" w:ascii="Times New Roman" w:hAnsi="Times New Roman" w:eastAsia="方正仿宋_GB2312" w:cs="方正仿宋_GB2312"/>
          <w:color w:val="auto"/>
          <w:sz w:val="28"/>
          <w:highlight w:val="none"/>
        </w:rPr>
        <mc:AlternateContent>
          <mc:Choice Requires="wps">
            <w:drawing>
              <wp:anchor distT="0" distB="0" distL="114300" distR="114300" simplePos="0" relativeHeight="251660288" behindDoc="0" locked="0" layoutInCell="1" allowOverlap="1">
                <wp:simplePos x="0" y="0"/>
                <wp:positionH relativeFrom="column">
                  <wp:posOffset>54610</wp:posOffset>
                </wp:positionH>
                <wp:positionV relativeFrom="paragraph">
                  <wp:posOffset>133985</wp:posOffset>
                </wp:positionV>
                <wp:extent cx="5363845" cy="1899920"/>
                <wp:effectExtent l="4445" t="4445" r="22860" b="19685"/>
                <wp:wrapNone/>
                <wp:docPr id="1" name="文本框 1"/>
                <wp:cNvGraphicFramePr/>
                <a:graphic xmlns:a="http://schemas.openxmlformats.org/drawingml/2006/main">
                  <a:graphicData uri="http://schemas.microsoft.com/office/word/2010/wordprocessingShape">
                    <wps:wsp>
                      <wps:cNvSpPr txBox="1"/>
                      <wps:spPr>
                        <a:xfrm>
                          <a:off x="0" y="0"/>
                          <a:ext cx="5363845" cy="1899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017985">
                            <w:pPr>
                              <w:jc w:val="center"/>
                            </w:pPr>
                          </w:p>
                          <w:p w14:paraId="3BF43393">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237F749D">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7960AB69">
                            <w:pPr>
                              <w:widowControl w:val="0"/>
                              <w:spacing w:after="120" w:afterLines="0" w:afterAutospacing="0" w:line="240" w:lineRule="auto"/>
                              <w:ind w:left="0" w:leftChars="0" w:firstLine="0" w:firstLineChars="0"/>
                              <w:jc w:val="center"/>
                              <w:rPr>
                                <w:rFonts w:ascii="Calibri" w:hAnsi="Calibri" w:eastAsia="华文仿宋" w:cs="Times New Roman"/>
                                <w:kern w:val="2"/>
                                <w:sz w:val="32"/>
                                <w:szCs w:val="24"/>
                                <w:lang w:val="en-US" w:eastAsia="zh-CN" w:bidi="ar-SA"/>
                              </w:rPr>
                            </w:pPr>
                            <w:r>
                              <w:rPr>
                                <w:rFonts w:hint="eastAsia" w:ascii="Calibri" w:hAnsi="Calibri" w:eastAsia="华文仿宋" w:cs="Times New Roman"/>
                                <w:kern w:val="2"/>
                                <w:sz w:val="32"/>
                                <w:szCs w:val="24"/>
                                <w:lang w:val="en-US" w:eastAsia="zh-CN" w:bidi="ar-SA"/>
                              </w:rPr>
                              <w:t>授权委托代理人身份证正反双面</w:t>
                            </w:r>
                          </w:p>
                        </w:txbxContent>
                      </wps:txbx>
                      <wps:bodyPr upright="1"/>
                    </wps:wsp>
                  </a:graphicData>
                </a:graphic>
              </wp:anchor>
            </w:drawing>
          </mc:Choice>
          <mc:Fallback>
            <w:pict>
              <v:shape id="_x0000_s1026" o:spid="_x0000_s1026" o:spt="202" type="#_x0000_t202" style="position:absolute;left:0pt;margin-left:4.3pt;margin-top:10.55pt;height:149.6pt;width:422.35pt;z-index:251660288;mso-width-relative:page;mso-height-relative:page;" fillcolor="#FFFFFF" filled="t" stroked="t" coordsize="21600,21600" o:gfxdata="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z0c+HYAAAACAEAAA8AAAAAAAAAAQAg&#10;AAAAIgAAAGRycy9kb3ducmV2LnhtbFBLAQIUABQAAAAIAIdO4kDeJV6KDgIAADcEAAAOAAAAAAAA&#10;AAEAIAAAACcBAABkcnMvZTJvRG9jLnhtbFBLBQYAAAAABgAGAFkBAACnBQAAAAA=&#10;">
                <v:fill on="t" focussize="0,0"/>
                <v:stroke color="#000000" joinstyle="miter"/>
                <v:imagedata o:title=""/>
                <o:lock v:ext="edit" aspectratio="f"/>
                <v:textbox>
                  <w:txbxContent>
                    <w:p w14:paraId="37017985">
                      <w:pPr>
                        <w:jc w:val="center"/>
                      </w:pPr>
                    </w:p>
                    <w:p w14:paraId="3BF43393">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237F749D">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7960AB69">
                      <w:pPr>
                        <w:widowControl w:val="0"/>
                        <w:spacing w:after="120" w:afterLines="0" w:afterAutospacing="0" w:line="240" w:lineRule="auto"/>
                        <w:ind w:left="0" w:leftChars="0" w:firstLine="0" w:firstLineChars="0"/>
                        <w:jc w:val="center"/>
                        <w:rPr>
                          <w:rFonts w:ascii="Calibri" w:hAnsi="Calibri" w:eastAsia="华文仿宋" w:cs="Times New Roman"/>
                          <w:kern w:val="2"/>
                          <w:sz w:val="32"/>
                          <w:szCs w:val="24"/>
                          <w:lang w:val="en-US" w:eastAsia="zh-CN" w:bidi="ar-SA"/>
                        </w:rPr>
                      </w:pPr>
                      <w:r>
                        <w:rPr>
                          <w:rFonts w:hint="eastAsia" w:ascii="Calibri" w:hAnsi="Calibri" w:eastAsia="华文仿宋" w:cs="Times New Roman"/>
                          <w:kern w:val="2"/>
                          <w:sz w:val="32"/>
                          <w:szCs w:val="24"/>
                          <w:lang w:val="en-US" w:eastAsia="zh-CN" w:bidi="ar-SA"/>
                        </w:rPr>
                        <w:t>授权委托代理人身份证正反双面</w:t>
                      </w:r>
                    </w:p>
                  </w:txbxContent>
                </v:textbox>
              </v:shape>
            </w:pict>
          </mc:Fallback>
        </mc:AlternateContent>
      </w:r>
    </w:p>
    <w:p w14:paraId="5543AC02">
      <w:pPr>
        <w:pStyle w:val="5"/>
        <w:rPr>
          <w:rFonts w:hint="eastAsia" w:ascii="Times New Roman" w:hAnsi="Times New Roman" w:cs="宋体"/>
          <w:color w:val="auto"/>
          <w:sz w:val="28"/>
          <w:szCs w:val="28"/>
          <w:highlight w:val="none"/>
        </w:rPr>
      </w:pPr>
    </w:p>
    <w:p w14:paraId="30214D3A">
      <w:pPr>
        <w:pStyle w:val="5"/>
        <w:rPr>
          <w:rFonts w:hint="eastAsia" w:ascii="Times New Roman" w:hAnsi="Times New Roman" w:cs="宋体"/>
          <w:color w:val="auto"/>
          <w:sz w:val="28"/>
          <w:szCs w:val="28"/>
          <w:highlight w:val="none"/>
        </w:rPr>
      </w:pPr>
    </w:p>
    <w:p w14:paraId="13FD8282">
      <w:pPr>
        <w:pStyle w:val="5"/>
        <w:rPr>
          <w:rFonts w:hint="eastAsia" w:ascii="Times New Roman" w:hAnsi="Times New Roman" w:cs="宋体"/>
          <w:color w:val="auto"/>
          <w:sz w:val="28"/>
          <w:szCs w:val="28"/>
          <w:highlight w:val="none"/>
        </w:rPr>
      </w:pPr>
    </w:p>
    <w:p w14:paraId="193D69A3">
      <w:pPr>
        <w:pStyle w:val="5"/>
        <w:rPr>
          <w:rFonts w:hint="eastAsia" w:ascii="Times New Roman" w:hAnsi="Times New Roman" w:cs="宋体"/>
          <w:color w:val="auto"/>
          <w:sz w:val="28"/>
          <w:szCs w:val="28"/>
          <w:highlight w:val="none"/>
        </w:rPr>
      </w:pPr>
    </w:p>
    <w:p w14:paraId="7029E79A">
      <w:pPr>
        <w:pStyle w:val="5"/>
        <w:rPr>
          <w:rFonts w:hint="eastAsia" w:ascii="Times New Roman" w:hAnsi="Times New Roman" w:cs="宋体"/>
          <w:color w:val="auto"/>
          <w:sz w:val="28"/>
          <w:szCs w:val="28"/>
          <w:highlight w:val="none"/>
        </w:rPr>
      </w:pPr>
    </w:p>
    <w:p w14:paraId="7E5495F2">
      <w:pPr>
        <w:pStyle w:val="5"/>
        <w:rPr>
          <w:rFonts w:hint="eastAsia" w:ascii="Times New Roman" w:hAnsi="Times New Roman" w:cs="宋体"/>
          <w:color w:val="auto"/>
          <w:sz w:val="28"/>
          <w:szCs w:val="28"/>
          <w:highlight w:val="none"/>
        </w:rPr>
      </w:pPr>
    </w:p>
    <w:p w14:paraId="7EDF181E">
      <w:pPr>
        <w:pStyle w:val="5"/>
        <w:rPr>
          <w:rFonts w:hint="eastAsia" w:ascii="Times New Roman" w:hAnsi="Times New Roman" w:cs="宋体"/>
          <w:color w:val="auto"/>
          <w:sz w:val="28"/>
          <w:szCs w:val="28"/>
          <w:highlight w:val="none"/>
        </w:rPr>
      </w:pPr>
    </w:p>
    <w:p w14:paraId="23C60EBA">
      <w:pPr>
        <w:pStyle w:val="5"/>
        <w:rPr>
          <w:rFonts w:hint="eastAsia" w:ascii="Times New Roman" w:hAnsi="Times New Roman" w:cs="宋体"/>
          <w:color w:val="auto"/>
          <w:sz w:val="28"/>
          <w:szCs w:val="28"/>
          <w:highlight w:val="none"/>
        </w:rPr>
      </w:pPr>
    </w:p>
    <w:p w14:paraId="6945ACE5">
      <w:pPr>
        <w:spacing w:line="360" w:lineRule="auto"/>
        <w:ind w:firstLine="3510" w:firstLineChars="1500"/>
        <w:jc w:val="left"/>
        <w:rPr>
          <w:rFonts w:hint="eastAsia" w:ascii="Times New Roman" w:hAnsi="Times New Roman" w:eastAsia="华文仿宋" w:cs="华文仿宋"/>
          <w:color w:val="auto"/>
          <w:spacing w:val="-3"/>
          <w:sz w:val="24"/>
          <w:szCs w:val="24"/>
          <w:highlight w:val="none"/>
        </w:rPr>
      </w:pPr>
      <w:r>
        <w:rPr>
          <w:rFonts w:hint="eastAsia" w:ascii="Times New Roman" w:hAnsi="Times New Roman" w:eastAsia="华文仿宋" w:cs="华文仿宋"/>
          <w:color w:val="auto"/>
          <w:spacing w:val="-3"/>
          <w:sz w:val="24"/>
          <w:szCs w:val="24"/>
          <w:highlight w:val="none"/>
        </w:rPr>
        <w:t xml:space="preserve">授权单位（公章）： </w:t>
      </w:r>
    </w:p>
    <w:p w14:paraId="35FBBDB4">
      <w:pPr>
        <w:spacing w:line="360" w:lineRule="auto"/>
        <w:ind w:firstLine="3510" w:firstLineChars="1500"/>
        <w:jc w:val="left"/>
        <w:rPr>
          <w:rFonts w:hint="eastAsia" w:ascii="Times New Roman" w:hAnsi="Times New Roman" w:eastAsia="华文仿宋" w:cs="华文仿宋"/>
          <w:color w:val="auto"/>
          <w:spacing w:val="-3"/>
          <w:sz w:val="24"/>
          <w:szCs w:val="24"/>
          <w:highlight w:val="none"/>
        </w:rPr>
      </w:pPr>
      <w:r>
        <w:rPr>
          <w:rFonts w:hint="eastAsia" w:ascii="Times New Roman" w:hAnsi="Times New Roman" w:eastAsia="华文仿宋" w:cs="华文仿宋"/>
          <w:color w:val="auto"/>
          <w:spacing w:val="-3"/>
          <w:sz w:val="24"/>
          <w:szCs w:val="24"/>
          <w:highlight w:val="none"/>
        </w:rPr>
        <w:t>法定代表人（签名）：</w:t>
      </w:r>
    </w:p>
    <w:p w14:paraId="5F7319A9">
      <w:pPr>
        <w:spacing w:line="360" w:lineRule="auto"/>
        <w:ind w:firstLine="3510" w:firstLineChars="1500"/>
        <w:jc w:val="left"/>
        <w:rPr>
          <w:rFonts w:hint="eastAsia" w:ascii="Times New Roman" w:hAnsi="Times New Roman" w:eastAsia="华文仿宋" w:cs="华文仿宋"/>
          <w:color w:val="auto"/>
          <w:spacing w:val="-3"/>
          <w:sz w:val="24"/>
          <w:szCs w:val="24"/>
          <w:highlight w:val="none"/>
        </w:rPr>
      </w:pPr>
      <w:r>
        <w:rPr>
          <w:rFonts w:hint="eastAsia" w:ascii="Times New Roman" w:hAnsi="Times New Roman" w:eastAsia="华文仿宋" w:cs="华文仿宋"/>
          <w:color w:val="auto"/>
          <w:spacing w:val="-3"/>
          <w:sz w:val="24"/>
          <w:szCs w:val="24"/>
          <w:highlight w:val="none"/>
        </w:rPr>
        <w:t>授权委托代理人(签名)：</w:t>
      </w:r>
    </w:p>
    <w:p w14:paraId="17217A0B">
      <w:pPr>
        <w:spacing w:line="360" w:lineRule="auto"/>
        <w:ind w:firstLine="3510" w:firstLineChars="1500"/>
        <w:jc w:val="left"/>
        <w:rPr>
          <w:rFonts w:ascii="Times New Roman" w:hAnsi="Times New Roman" w:eastAsia="方正仿宋_GB2312"/>
          <w:color w:val="auto"/>
          <w:sz w:val="28"/>
          <w:szCs w:val="28"/>
          <w:highlight w:val="none"/>
        </w:rPr>
      </w:pPr>
      <w:r>
        <w:rPr>
          <w:rFonts w:hint="eastAsia" w:ascii="Times New Roman" w:hAnsi="Times New Roman" w:eastAsia="华文仿宋" w:cs="华文仿宋"/>
          <w:color w:val="auto"/>
          <w:spacing w:val="-3"/>
          <w:sz w:val="24"/>
          <w:szCs w:val="24"/>
          <w:highlight w:val="none"/>
        </w:rPr>
        <w:t>签发日期：</w:t>
      </w:r>
      <w:r>
        <w:rPr>
          <w:rFonts w:hint="eastAsia" w:ascii="Times New Roman" w:hAnsi="Times New Roman" w:eastAsia="华文仿宋" w:cs="华文仿宋"/>
          <w:color w:val="auto"/>
          <w:sz w:val="24"/>
          <w:szCs w:val="24"/>
          <w:highlight w:val="none"/>
          <w:u w:val="single"/>
        </w:rPr>
        <w:tab/>
      </w:r>
      <w:r>
        <w:rPr>
          <w:rFonts w:hint="eastAsia" w:ascii="Times New Roman" w:hAnsi="Times New Roman" w:eastAsia="华文仿宋" w:cs="华文仿宋"/>
          <w:color w:val="auto"/>
          <w:sz w:val="24"/>
          <w:szCs w:val="24"/>
          <w:highlight w:val="none"/>
          <w:u w:val="single"/>
        </w:rPr>
        <w:tab/>
      </w:r>
      <w:r>
        <w:rPr>
          <w:rFonts w:hint="eastAsia" w:ascii="Times New Roman" w:hAnsi="Times New Roman" w:eastAsia="华文仿宋" w:cs="华文仿宋"/>
          <w:color w:val="auto"/>
          <w:spacing w:val="-3"/>
          <w:sz w:val="24"/>
          <w:szCs w:val="24"/>
          <w:highlight w:val="none"/>
        </w:rPr>
        <w:t>年</w:t>
      </w:r>
      <w:r>
        <w:rPr>
          <w:rFonts w:hint="eastAsia" w:ascii="Times New Roman" w:hAnsi="Times New Roman" w:eastAsia="华文仿宋" w:cs="华文仿宋"/>
          <w:color w:val="auto"/>
          <w:sz w:val="24"/>
          <w:szCs w:val="24"/>
          <w:highlight w:val="none"/>
          <w:u w:val="single"/>
        </w:rPr>
        <w:tab/>
      </w:r>
      <w:r>
        <w:rPr>
          <w:rFonts w:hint="eastAsia" w:ascii="Times New Roman" w:hAnsi="Times New Roman" w:eastAsia="华文仿宋" w:cs="华文仿宋"/>
          <w:color w:val="auto"/>
          <w:sz w:val="24"/>
          <w:szCs w:val="24"/>
          <w:highlight w:val="none"/>
          <w:u w:val="single"/>
        </w:rPr>
        <w:tab/>
      </w:r>
      <w:r>
        <w:rPr>
          <w:rFonts w:hint="eastAsia" w:ascii="Times New Roman" w:hAnsi="Times New Roman" w:eastAsia="华文仿宋" w:cs="华文仿宋"/>
          <w:color w:val="auto"/>
          <w:sz w:val="24"/>
          <w:szCs w:val="24"/>
          <w:highlight w:val="none"/>
          <w:u w:val="single"/>
        </w:rPr>
        <w:t xml:space="preserve"> </w:t>
      </w:r>
      <w:r>
        <w:rPr>
          <w:rFonts w:hint="eastAsia" w:ascii="Times New Roman" w:hAnsi="Times New Roman" w:eastAsia="华文仿宋" w:cs="华文仿宋"/>
          <w:color w:val="auto"/>
          <w:spacing w:val="-3"/>
          <w:sz w:val="24"/>
          <w:szCs w:val="24"/>
          <w:highlight w:val="none"/>
        </w:rPr>
        <w:t>月</w:t>
      </w:r>
      <w:r>
        <w:rPr>
          <w:rFonts w:hint="eastAsia" w:ascii="Times New Roman" w:hAnsi="Times New Roman" w:eastAsia="华文仿宋" w:cs="华文仿宋"/>
          <w:color w:val="auto"/>
          <w:sz w:val="24"/>
          <w:szCs w:val="24"/>
          <w:highlight w:val="none"/>
          <w:u w:val="single"/>
        </w:rPr>
        <w:tab/>
      </w:r>
      <w:r>
        <w:rPr>
          <w:rFonts w:hint="eastAsia" w:ascii="Times New Roman" w:hAnsi="Times New Roman" w:eastAsia="华文仿宋" w:cs="华文仿宋"/>
          <w:color w:val="auto"/>
          <w:sz w:val="24"/>
          <w:szCs w:val="24"/>
          <w:highlight w:val="none"/>
          <w:u w:val="single"/>
        </w:rPr>
        <w:tab/>
      </w:r>
      <w:r>
        <w:rPr>
          <w:rFonts w:hint="eastAsia" w:ascii="Times New Roman" w:hAnsi="Times New Roman" w:eastAsia="华文仿宋" w:cs="华文仿宋"/>
          <w:color w:val="auto"/>
          <w:sz w:val="24"/>
          <w:szCs w:val="24"/>
          <w:highlight w:val="none"/>
          <w:u w:val="single"/>
        </w:rPr>
        <w:t xml:space="preserve"> </w:t>
      </w:r>
      <w:r>
        <w:rPr>
          <w:rFonts w:hint="eastAsia" w:ascii="Times New Roman" w:hAnsi="Times New Roman" w:eastAsia="华文仿宋" w:cs="华文仿宋"/>
          <w:color w:val="auto"/>
          <w:sz w:val="24"/>
          <w:szCs w:val="24"/>
          <w:highlight w:val="none"/>
        </w:rPr>
        <w:t>日</w:t>
      </w:r>
      <w:bookmarkStart w:id="177" w:name="_Toc4371"/>
      <w:r>
        <w:rPr>
          <w:rFonts w:hint="eastAsia" w:ascii="Times New Roman" w:hAnsi="Times New Roman" w:eastAsia="方正仿宋_GB2312" w:cs="方正仿宋_GB2312"/>
          <w:color w:val="auto"/>
          <w:sz w:val="28"/>
          <w:szCs w:val="28"/>
          <w:highlight w:val="none"/>
        </w:rPr>
        <w:t xml:space="preserve">    </w:t>
      </w:r>
    </w:p>
    <w:p w14:paraId="493B0653">
      <w:pPr>
        <w:pStyle w:val="2"/>
        <w:jc w:val="left"/>
        <w:rPr>
          <w:rFonts w:hint="eastAsia" w:ascii="Times New Roman" w:hAnsi="Times New Roman"/>
          <w:color w:val="auto"/>
          <w:sz w:val="32"/>
          <w:szCs w:val="32"/>
          <w:highlight w:val="none"/>
        </w:rPr>
      </w:pPr>
      <w:r>
        <w:rPr>
          <w:rFonts w:hint="eastAsia" w:ascii="Times New Roman" w:hAnsi="Times New Roman"/>
          <w:color w:val="auto"/>
          <w:sz w:val="28"/>
          <w:szCs w:val="28"/>
          <w:highlight w:val="none"/>
        </w:rPr>
        <w:br w:type="page"/>
      </w:r>
      <w:bookmarkStart w:id="178" w:name="_Toc18691"/>
      <w:r>
        <w:rPr>
          <w:rFonts w:hint="eastAsia" w:ascii="Times New Roman" w:hAnsi="Times New Roman"/>
          <w:color w:val="auto"/>
          <w:sz w:val="32"/>
          <w:szCs w:val="32"/>
          <w:highlight w:val="none"/>
        </w:rPr>
        <w:t>四、竞价交易承诺书</w:t>
      </w:r>
      <w:bookmarkEnd w:id="177"/>
      <w:bookmarkEnd w:id="178"/>
    </w:p>
    <w:p w14:paraId="794283CB">
      <w:pPr>
        <w:spacing w:before="1" w:line="360" w:lineRule="auto"/>
        <w:ind w:left="354" w:right="493"/>
        <w:jc w:val="center"/>
        <w:rPr>
          <w:rFonts w:hint="eastAsia" w:ascii="Times New Roman" w:hAnsi="Times New Roman" w:eastAsia="方正小标宋简体" w:cs="方正小标宋简体"/>
          <w:b w:val="0"/>
          <w:bCs/>
          <w:color w:val="auto"/>
          <w:sz w:val="32"/>
          <w:szCs w:val="32"/>
          <w:highlight w:val="none"/>
        </w:rPr>
      </w:pPr>
      <w:r>
        <w:rPr>
          <w:rFonts w:hint="eastAsia" w:ascii="Times New Roman" w:hAnsi="Times New Roman" w:eastAsia="方正小标宋简体" w:cs="方正小标宋简体"/>
          <w:b w:val="0"/>
          <w:bCs/>
          <w:color w:val="auto"/>
          <w:sz w:val="32"/>
          <w:szCs w:val="32"/>
          <w:highlight w:val="none"/>
        </w:rPr>
        <w:t>竞价交易承诺书</w:t>
      </w:r>
    </w:p>
    <w:p w14:paraId="0155E0A0">
      <w:pPr>
        <w:adjustRightInd w:val="0"/>
        <w:snapToGrid w:val="0"/>
        <w:spacing w:line="600" w:lineRule="exact"/>
        <w:rPr>
          <w:rFonts w:hint="eastAsia" w:ascii="Times New Roman" w:hAnsi="Times New Roman" w:eastAsia="华文仿宋" w:cs="华文仿宋"/>
          <w:color w:val="auto"/>
          <w:sz w:val="24"/>
          <w:szCs w:val="24"/>
          <w:highlight w:val="none"/>
          <w:u w:val="none"/>
        </w:rPr>
      </w:pPr>
      <w:r>
        <w:rPr>
          <w:rFonts w:hint="eastAsia" w:ascii="Times New Roman" w:hAnsi="Times New Roman" w:eastAsia="华文仿宋" w:cs="华文仿宋"/>
          <w:color w:val="auto"/>
          <w:sz w:val="24"/>
          <w:szCs w:val="24"/>
          <w:highlight w:val="none"/>
          <w:u w:val="none"/>
          <w:lang w:eastAsia="zh-CN"/>
        </w:rPr>
        <w:t>安徽交控东流新材料有限公司</w:t>
      </w:r>
      <w:r>
        <w:rPr>
          <w:rFonts w:hint="eastAsia" w:ascii="Times New Roman" w:hAnsi="Times New Roman" w:eastAsia="华文仿宋" w:cs="华文仿宋"/>
          <w:color w:val="auto"/>
          <w:sz w:val="24"/>
          <w:szCs w:val="24"/>
          <w:highlight w:val="none"/>
          <w:u w:val="none"/>
        </w:rPr>
        <w:t>：</w:t>
      </w:r>
    </w:p>
    <w:p w14:paraId="53ED6303">
      <w:pPr>
        <w:adjustRightInd w:val="0"/>
        <w:snapToGrid w:val="0"/>
        <w:spacing w:line="600" w:lineRule="exact"/>
        <w:ind w:firstLine="599"/>
        <w:rPr>
          <w:rFonts w:hint="eastAsia" w:ascii="Times New Roman" w:hAnsi="Times New Roman" w:eastAsia="华文仿宋" w:cs="华文仿宋"/>
          <w:color w:val="auto"/>
          <w:sz w:val="24"/>
          <w:szCs w:val="24"/>
          <w:highlight w:val="none"/>
        </w:rPr>
      </w:pPr>
      <w:r>
        <w:rPr>
          <w:rFonts w:hint="eastAsia" w:ascii="Times New Roman" w:hAnsi="Times New Roman" w:eastAsia="华文仿宋" w:cs="华文仿宋"/>
          <w:color w:val="auto"/>
          <w:spacing w:val="-8"/>
          <w:sz w:val="24"/>
          <w:szCs w:val="24"/>
          <w:highlight w:val="none"/>
        </w:rPr>
        <w:t>本公司已对贵公司本期竞买产品、交付场地等情况进行了全</w:t>
      </w:r>
      <w:r>
        <w:rPr>
          <w:rFonts w:hint="eastAsia" w:ascii="Times New Roman" w:hAnsi="Times New Roman" w:eastAsia="华文仿宋" w:cs="华文仿宋"/>
          <w:color w:val="auto"/>
          <w:sz w:val="24"/>
          <w:szCs w:val="24"/>
          <w:highlight w:val="none"/>
        </w:rPr>
        <w:t>面细致地了解，现承诺如下：</w:t>
      </w:r>
      <w:bookmarkStart w:id="179" w:name="_Toc25471"/>
      <w:bookmarkStart w:id="180" w:name="_Toc27209"/>
      <w:bookmarkStart w:id="181" w:name="_Toc668"/>
    </w:p>
    <w:p w14:paraId="5BE9E3CD">
      <w:pPr>
        <w:numPr>
          <w:ilvl w:val="0"/>
          <w:numId w:val="6"/>
        </w:numPr>
        <w:adjustRightInd w:val="0"/>
        <w:snapToGrid w:val="0"/>
        <w:spacing w:line="600" w:lineRule="exact"/>
        <w:ind w:firstLine="452" w:firstLineChars="200"/>
        <w:rPr>
          <w:rFonts w:hint="eastAsia" w:ascii="Times New Roman" w:hAnsi="Times New Roman" w:eastAsia="华文仿宋" w:cs="华文仿宋"/>
          <w:color w:val="auto"/>
          <w:sz w:val="24"/>
          <w:szCs w:val="24"/>
          <w:highlight w:val="none"/>
        </w:rPr>
      </w:pPr>
      <w:r>
        <w:rPr>
          <w:rFonts w:hint="eastAsia" w:ascii="Times New Roman" w:hAnsi="Times New Roman" w:eastAsia="华文仿宋" w:cs="华文仿宋"/>
          <w:color w:val="auto"/>
          <w:spacing w:val="-7"/>
          <w:sz w:val="24"/>
          <w:szCs w:val="24"/>
          <w:highlight w:val="none"/>
        </w:rPr>
        <w:t>提交的竞价资料文件及报价文件真实、合法、有</w:t>
      </w:r>
      <w:r>
        <w:rPr>
          <w:rFonts w:hint="eastAsia" w:ascii="Times New Roman" w:hAnsi="Times New Roman" w:eastAsia="华文仿宋" w:cs="华文仿宋"/>
          <w:color w:val="auto"/>
          <w:sz w:val="24"/>
          <w:szCs w:val="24"/>
          <w:highlight w:val="none"/>
        </w:rPr>
        <w:t>效。</w:t>
      </w:r>
      <w:bookmarkEnd w:id="179"/>
      <w:bookmarkEnd w:id="180"/>
      <w:bookmarkEnd w:id="181"/>
    </w:p>
    <w:p w14:paraId="02F9820A">
      <w:pPr>
        <w:pStyle w:val="19"/>
        <w:numPr>
          <w:ilvl w:val="0"/>
          <w:numId w:val="6"/>
        </w:numPr>
        <w:tabs>
          <w:tab w:val="left" w:pos="1014"/>
        </w:tabs>
        <w:adjustRightInd w:val="0"/>
        <w:snapToGrid w:val="0"/>
        <w:spacing w:line="600" w:lineRule="exact"/>
        <w:ind w:left="0" w:firstLine="436" w:firstLineChars="200"/>
        <w:rPr>
          <w:rFonts w:hint="eastAsia" w:ascii="Times New Roman" w:hAnsi="Times New Roman" w:eastAsia="华文仿宋" w:cs="华文仿宋"/>
          <w:color w:val="auto"/>
          <w:sz w:val="24"/>
          <w:szCs w:val="24"/>
          <w:highlight w:val="none"/>
        </w:rPr>
      </w:pPr>
      <w:r>
        <w:rPr>
          <w:rFonts w:hint="eastAsia" w:ascii="Times New Roman" w:hAnsi="Times New Roman" w:eastAsia="华文仿宋" w:cs="华文仿宋"/>
          <w:color w:val="auto"/>
          <w:spacing w:val="-11"/>
          <w:sz w:val="24"/>
          <w:szCs w:val="24"/>
          <w:highlight w:val="none"/>
        </w:rPr>
        <w:t>及时、足额交纳竞买保证金并接受贵公司对竞买保证金处</w:t>
      </w:r>
      <w:r>
        <w:rPr>
          <w:rFonts w:hint="eastAsia" w:ascii="Times New Roman" w:hAnsi="Times New Roman" w:eastAsia="华文仿宋" w:cs="华文仿宋"/>
          <w:color w:val="auto"/>
          <w:sz w:val="24"/>
          <w:szCs w:val="24"/>
          <w:highlight w:val="none"/>
        </w:rPr>
        <w:t>置的条款，严格遵守本次竞价交易规则。</w:t>
      </w:r>
    </w:p>
    <w:p w14:paraId="047CC4A4">
      <w:pPr>
        <w:pStyle w:val="19"/>
        <w:numPr>
          <w:ilvl w:val="0"/>
          <w:numId w:val="6"/>
        </w:numPr>
        <w:tabs>
          <w:tab w:val="left" w:pos="1014"/>
        </w:tabs>
        <w:adjustRightInd w:val="0"/>
        <w:snapToGrid w:val="0"/>
        <w:spacing w:line="600" w:lineRule="exact"/>
        <w:ind w:left="0" w:firstLine="440" w:firstLineChars="200"/>
        <w:rPr>
          <w:rFonts w:hint="eastAsia" w:ascii="Times New Roman" w:hAnsi="Times New Roman" w:eastAsia="华文仿宋" w:cs="华文仿宋"/>
          <w:color w:val="auto"/>
          <w:sz w:val="24"/>
          <w:szCs w:val="24"/>
          <w:highlight w:val="none"/>
        </w:rPr>
      </w:pPr>
      <w:r>
        <w:rPr>
          <w:rFonts w:hint="eastAsia" w:ascii="Times New Roman" w:hAnsi="Times New Roman" w:eastAsia="华文仿宋" w:cs="华文仿宋"/>
          <w:color w:val="auto"/>
          <w:spacing w:val="-10"/>
          <w:sz w:val="24"/>
          <w:szCs w:val="24"/>
          <w:highlight w:val="none"/>
        </w:rPr>
        <w:t>我方通过现场查看、抽样检测等途径，了解并完全认可贵</w:t>
      </w:r>
      <w:r>
        <w:rPr>
          <w:rFonts w:hint="eastAsia" w:ascii="Times New Roman" w:hAnsi="Times New Roman" w:eastAsia="华文仿宋" w:cs="华文仿宋"/>
          <w:color w:val="auto"/>
          <w:sz w:val="24"/>
          <w:szCs w:val="24"/>
          <w:highlight w:val="none"/>
        </w:rPr>
        <w:t>公司的产品质量</w:t>
      </w:r>
      <w:r>
        <w:rPr>
          <w:rFonts w:hint="eastAsia" w:ascii="Times New Roman" w:hAnsi="Times New Roman" w:cs="华文仿宋"/>
          <w:color w:val="auto"/>
          <w:sz w:val="24"/>
          <w:szCs w:val="24"/>
          <w:highlight w:val="none"/>
          <w:lang w:val="en-US" w:eastAsia="zh-CN"/>
        </w:rPr>
        <w:t>及品相</w:t>
      </w:r>
      <w:r>
        <w:rPr>
          <w:rFonts w:hint="eastAsia" w:ascii="Times New Roman" w:hAnsi="Times New Roman" w:eastAsia="华文仿宋" w:cs="华文仿宋"/>
          <w:color w:val="auto"/>
          <w:sz w:val="24"/>
          <w:szCs w:val="24"/>
          <w:highlight w:val="none"/>
        </w:rPr>
        <w:t>。合同签订后，对产品进入我方承运工具后的运输、周转及使用等过程中发生的质量问题负责。</w:t>
      </w:r>
    </w:p>
    <w:p w14:paraId="3C396925">
      <w:pPr>
        <w:pStyle w:val="19"/>
        <w:numPr>
          <w:ilvl w:val="0"/>
          <w:numId w:val="6"/>
        </w:numPr>
        <w:tabs>
          <w:tab w:val="left" w:pos="1014"/>
        </w:tabs>
        <w:adjustRightInd w:val="0"/>
        <w:snapToGrid w:val="0"/>
        <w:spacing w:line="600" w:lineRule="exact"/>
        <w:ind w:left="0" w:firstLine="444" w:firstLineChars="200"/>
        <w:rPr>
          <w:rFonts w:hint="eastAsia" w:ascii="Times New Roman" w:hAnsi="Times New Roman" w:eastAsia="华文仿宋" w:cs="华文仿宋"/>
          <w:color w:val="auto"/>
          <w:spacing w:val="-9"/>
          <w:sz w:val="24"/>
          <w:szCs w:val="24"/>
          <w:highlight w:val="none"/>
        </w:rPr>
      </w:pPr>
      <w:r>
        <w:rPr>
          <w:rFonts w:hint="eastAsia" w:ascii="Times New Roman" w:hAnsi="Times New Roman" w:eastAsia="华文仿宋" w:cs="华文仿宋"/>
          <w:color w:val="auto"/>
          <w:spacing w:val="-9"/>
          <w:sz w:val="24"/>
          <w:szCs w:val="24"/>
          <w:highlight w:val="none"/>
        </w:rPr>
        <w:t>产品竞得后，愿意按规定及时</w:t>
      </w:r>
      <w:r>
        <w:rPr>
          <w:rFonts w:hint="eastAsia" w:ascii="Times New Roman" w:hAnsi="Times New Roman" w:eastAsia="华文仿宋" w:cs="华文仿宋"/>
          <w:color w:val="auto"/>
          <w:sz w:val="24"/>
          <w:szCs w:val="24"/>
          <w:highlight w:val="none"/>
        </w:rPr>
        <w:t>签</w:t>
      </w:r>
      <w:r>
        <w:rPr>
          <w:rFonts w:hint="eastAsia" w:ascii="Times New Roman" w:hAnsi="Times New Roman" w:eastAsia="华文仿宋" w:cs="华文仿宋"/>
          <w:color w:val="auto"/>
          <w:spacing w:val="-9"/>
          <w:sz w:val="24"/>
          <w:szCs w:val="24"/>
          <w:highlight w:val="none"/>
        </w:rPr>
        <w:t>订</w:t>
      </w:r>
      <w:r>
        <w:rPr>
          <w:rFonts w:hint="eastAsia" w:ascii="Times New Roman" w:hAnsi="Times New Roman" w:eastAsia="华文仿宋" w:cs="华文仿宋"/>
          <w:color w:val="auto"/>
          <w:spacing w:val="-9"/>
          <w:sz w:val="24"/>
          <w:szCs w:val="24"/>
          <w:highlight w:val="none"/>
          <w:lang w:val="en-US" w:eastAsia="zh-CN"/>
        </w:rPr>
        <w:t>购销</w:t>
      </w:r>
      <w:r>
        <w:rPr>
          <w:rFonts w:hint="eastAsia" w:ascii="Times New Roman" w:hAnsi="Times New Roman" w:eastAsia="华文仿宋" w:cs="华文仿宋"/>
          <w:color w:val="auto"/>
          <w:spacing w:val="-9"/>
          <w:sz w:val="24"/>
          <w:szCs w:val="24"/>
          <w:highlight w:val="none"/>
        </w:rPr>
        <w:t>合同</w:t>
      </w:r>
      <w:r>
        <w:rPr>
          <w:rFonts w:hint="eastAsia" w:ascii="Times New Roman" w:hAnsi="Times New Roman" w:eastAsia="华文仿宋" w:cs="华文仿宋"/>
          <w:color w:val="auto"/>
          <w:spacing w:val="-9"/>
          <w:sz w:val="24"/>
          <w:szCs w:val="24"/>
          <w:highlight w:val="none"/>
          <w:lang w:val="en-US" w:eastAsia="zh-CN"/>
        </w:rPr>
        <w:t>并</w:t>
      </w:r>
      <w:r>
        <w:rPr>
          <w:rFonts w:hint="eastAsia" w:ascii="Times New Roman" w:hAnsi="Times New Roman" w:eastAsia="华文仿宋" w:cs="华文仿宋"/>
          <w:color w:val="auto"/>
          <w:spacing w:val="-9"/>
          <w:sz w:val="24"/>
          <w:szCs w:val="24"/>
          <w:highlight w:val="none"/>
        </w:rPr>
        <w:t>按时</w:t>
      </w:r>
      <w:r>
        <w:rPr>
          <w:rFonts w:hint="eastAsia" w:ascii="Times New Roman" w:hAnsi="Times New Roman" w:eastAsia="华文仿宋" w:cs="华文仿宋"/>
          <w:color w:val="auto"/>
          <w:spacing w:val="-9"/>
          <w:sz w:val="24"/>
          <w:szCs w:val="24"/>
          <w:highlight w:val="none"/>
          <w:lang w:val="en-US" w:eastAsia="zh-CN"/>
        </w:rPr>
        <w:t>足额</w:t>
      </w:r>
      <w:r>
        <w:rPr>
          <w:rFonts w:hint="eastAsia" w:ascii="Times New Roman" w:hAnsi="Times New Roman" w:eastAsia="华文仿宋" w:cs="华文仿宋"/>
          <w:color w:val="auto"/>
          <w:sz w:val="24"/>
          <w:szCs w:val="24"/>
          <w:highlight w:val="none"/>
        </w:rPr>
        <w:t>交纳货款</w:t>
      </w:r>
      <w:r>
        <w:rPr>
          <w:rFonts w:hint="eastAsia" w:ascii="Times New Roman" w:hAnsi="Times New Roman" w:eastAsia="华文仿宋" w:cs="华文仿宋"/>
          <w:color w:val="auto"/>
          <w:sz w:val="24"/>
          <w:szCs w:val="24"/>
          <w:highlight w:val="none"/>
          <w:lang w:val="en-US" w:eastAsia="zh-CN"/>
        </w:rPr>
        <w:t>及履约保证金</w:t>
      </w:r>
      <w:r>
        <w:rPr>
          <w:rFonts w:hint="eastAsia" w:ascii="Times New Roman" w:hAnsi="Times New Roman" w:eastAsia="华文仿宋" w:cs="华文仿宋"/>
          <w:color w:val="auto"/>
          <w:spacing w:val="-9"/>
          <w:sz w:val="24"/>
          <w:szCs w:val="24"/>
          <w:highlight w:val="none"/>
        </w:rPr>
        <w:t>。</w:t>
      </w:r>
    </w:p>
    <w:p w14:paraId="4875CC2D">
      <w:pPr>
        <w:pStyle w:val="19"/>
        <w:numPr>
          <w:ilvl w:val="0"/>
          <w:numId w:val="6"/>
        </w:numPr>
        <w:tabs>
          <w:tab w:val="left" w:pos="1014"/>
        </w:tabs>
        <w:adjustRightInd w:val="0"/>
        <w:snapToGrid w:val="0"/>
        <w:spacing w:line="600" w:lineRule="exact"/>
        <w:ind w:left="0" w:firstLine="444" w:firstLineChars="200"/>
        <w:rPr>
          <w:rFonts w:hint="eastAsia" w:ascii="Times New Roman" w:hAnsi="Times New Roman" w:eastAsia="华文仿宋" w:cs="华文仿宋"/>
          <w:color w:val="auto"/>
          <w:spacing w:val="-9"/>
          <w:sz w:val="24"/>
          <w:szCs w:val="24"/>
          <w:highlight w:val="none"/>
        </w:rPr>
      </w:pPr>
      <w:r>
        <w:rPr>
          <w:rFonts w:hint="eastAsia" w:ascii="Times New Roman" w:hAnsi="Times New Roman" w:eastAsia="华文仿宋" w:cs="华文仿宋"/>
          <w:color w:val="auto"/>
          <w:spacing w:val="-9"/>
          <w:sz w:val="24"/>
          <w:szCs w:val="24"/>
          <w:highlight w:val="none"/>
        </w:rPr>
        <w:t>我方接受以贵公司产品所在地称重计量设施进行计量，并以贵公司与我方共同签字确认的结果为准，合同执行期间不再就产品计量问题提出任何异议。</w:t>
      </w:r>
    </w:p>
    <w:p w14:paraId="23046464">
      <w:pPr>
        <w:pStyle w:val="19"/>
        <w:numPr>
          <w:ilvl w:val="0"/>
          <w:numId w:val="6"/>
        </w:numPr>
        <w:tabs>
          <w:tab w:val="left" w:pos="1023"/>
        </w:tabs>
        <w:adjustRightInd w:val="0"/>
        <w:snapToGrid w:val="0"/>
        <w:spacing w:line="600" w:lineRule="exact"/>
        <w:ind w:left="0" w:firstLine="476" w:firstLineChars="200"/>
        <w:outlineLvl w:val="1"/>
        <w:rPr>
          <w:rFonts w:hint="eastAsia" w:ascii="Times New Roman" w:hAnsi="Times New Roman" w:eastAsia="华文仿宋" w:cs="华文仿宋"/>
          <w:color w:val="auto"/>
          <w:sz w:val="24"/>
          <w:szCs w:val="24"/>
          <w:highlight w:val="none"/>
        </w:rPr>
      </w:pPr>
      <w:bookmarkStart w:id="182" w:name="_Toc10500"/>
      <w:bookmarkStart w:id="183" w:name="_Toc276"/>
      <w:bookmarkStart w:id="184" w:name="_Toc4643"/>
      <w:bookmarkStart w:id="185" w:name="_Toc23877"/>
      <w:bookmarkStart w:id="186" w:name="_Toc3413"/>
      <w:r>
        <w:rPr>
          <w:rFonts w:hint="eastAsia" w:ascii="Times New Roman" w:hAnsi="Times New Roman" w:eastAsia="华文仿宋" w:cs="华文仿宋"/>
          <w:color w:val="auto"/>
          <w:spacing w:val="-1"/>
          <w:sz w:val="24"/>
          <w:szCs w:val="24"/>
          <w:highlight w:val="none"/>
        </w:rPr>
        <w:t>合同签订后，按合同约定的时间完成提货。</w:t>
      </w:r>
      <w:bookmarkEnd w:id="182"/>
      <w:bookmarkEnd w:id="183"/>
      <w:bookmarkEnd w:id="184"/>
      <w:bookmarkEnd w:id="185"/>
      <w:bookmarkEnd w:id="186"/>
    </w:p>
    <w:p w14:paraId="6D5FE36D">
      <w:pPr>
        <w:spacing w:line="600" w:lineRule="exact"/>
        <w:rPr>
          <w:rFonts w:hint="eastAsia" w:ascii="Times New Roman" w:hAnsi="Times New Roman" w:eastAsia="华文仿宋" w:cs="华文仿宋"/>
          <w:color w:val="auto"/>
          <w:spacing w:val="-1"/>
          <w:sz w:val="24"/>
          <w:szCs w:val="24"/>
          <w:highlight w:val="none"/>
        </w:rPr>
      </w:pPr>
      <w:r>
        <w:rPr>
          <w:rFonts w:hint="eastAsia" w:ascii="Times New Roman" w:hAnsi="Times New Roman" w:eastAsia="华文仿宋" w:cs="华文仿宋"/>
          <w:color w:val="auto"/>
          <w:spacing w:val="-1"/>
          <w:sz w:val="24"/>
          <w:szCs w:val="24"/>
          <w:highlight w:val="none"/>
        </w:rPr>
        <w:t xml:space="preserve">       </w:t>
      </w:r>
    </w:p>
    <w:p w14:paraId="57035BF4">
      <w:pPr>
        <w:adjustRightInd w:val="0"/>
        <w:snapToGrid w:val="0"/>
        <w:spacing w:line="600" w:lineRule="exact"/>
        <w:jc w:val="center"/>
        <w:rPr>
          <w:rFonts w:hint="eastAsia" w:ascii="Times New Roman" w:hAnsi="Times New Roman" w:eastAsia="华文仿宋" w:cs="华文仿宋"/>
          <w:color w:val="auto"/>
          <w:spacing w:val="-1"/>
          <w:sz w:val="24"/>
          <w:szCs w:val="24"/>
          <w:highlight w:val="none"/>
        </w:rPr>
      </w:pPr>
      <w:r>
        <w:rPr>
          <w:rFonts w:hint="eastAsia" w:ascii="Times New Roman" w:hAnsi="Times New Roman" w:eastAsia="华文仿宋" w:cs="华文仿宋"/>
          <w:color w:val="auto"/>
          <w:spacing w:val="-1"/>
          <w:sz w:val="24"/>
          <w:szCs w:val="24"/>
          <w:highlight w:val="none"/>
        </w:rPr>
        <w:t xml:space="preserve">                竞买人（盖章）：  </w:t>
      </w:r>
    </w:p>
    <w:p w14:paraId="12D20E31">
      <w:pPr>
        <w:adjustRightInd w:val="0"/>
        <w:snapToGrid w:val="0"/>
        <w:spacing w:line="600" w:lineRule="exact"/>
        <w:ind w:firstLine="4446" w:firstLineChars="1900"/>
        <w:jc w:val="left"/>
        <w:rPr>
          <w:rFonts w:hint="eastAsia" w:ascii="Times New Roman" w:hAnsi="Times New Roman" w:eastAsia="华文仿宋" w:cs="华文仿宋"/>
          <w:color w:val="auto"/>
          <w:spacing w:val="-3"/>
          <w:sz w:val="24"/>
          <w:szCs w:val="24"/>
          <w:highlight w:val="none"/>
        </w:rPr>
      </w:pPr>
      <w:r>
        <w:rPr>
          <w:rFonts w:hint="eastAsia" w:ascii="Times New Roman" w:hAnsi="Times New Roman" w:eastAsia="华文仿宋" w:cs="华文仿宋"/>
          <w:color w:val="auto"/>
          <w:spacing w:val="-3"/>
          <w:sz w:val="24"/>
          <w:szCs w:val="24"/>
          <w:highlight w:val="none"/>
        </w:rPr>
        <w:t>法定代表人（签名）：</w:t>
      </w:r>
    </w:p>
    <w:p w14:paraId="5AEF00DD">
      <w:pPr>
        <w:adjustRightInd w:val="0"/>
        <w:snapToGrid w:val="0"/>
        <w:spacing w:line="600" w:lineRule="exact"/>
        <w:ind w:firstLine="4446" w:firstLineChars="1900"/>
        <w:jc w:val="left"/>
        <w:rPr>
          <w:rFonts w:hint="eastAsia" w:ascii="Times New Roman" w:hAnsi="Times New Roman" w:eastAsia="华文仿宋" w:cs="华文仿宋"/>
          <w:color w:val="auto"/>
          <w:sz w:val="24"/>
          <w:szCs w:val="24"/>
          <w:highlight w:val="none"/>
        </w:rPr>
      </w:pPr>
      <w:r>
        <w:rPr>
          <w:rFonts w:hint="eastAsia" w:ascii="Times New Roman" w:hAnsi="Times New Roman" w:eastAsia="华文仿宋" w:cs="华文仿宋"/>
          <w:color w:val="auto"/>
          <w:spacing w:val="-3"/>
          <w:sz w:val="24"/>
          <w:szCs w:val="24"/>
          <w:highlight w:val="none"/>
        </w:rPr>
        <w:t>授权委托代理人(签名)：</w:t>
      </w:r>
    </w:p>
    <w:p w14:paraId="4E91C4BD">
      <w:pPr>
        <w:wordWrap w:val="0"/>
        <w:adjustRightInd w:val="0"/>
        <w:snapToGrid w:val="0"/>
        <w:spacing w:line="600" w:lineRule="exact"/>
        <w:jc w:val="right"/>
        <w:rPr>
          <w:rFonts w:ascii="Times New Roman" w:hAnsi="Times New Roman" w:eastAsia="方正仿宋_GB2312" w:cs="方正仿宋_GB2312"/>
          <w:color w:val="auto"/>
          <w:sz w:val="28"/>
          <w:szCs w:val="28"/>
          <w:highlight w:val="none"/>
        </w:rPr>
      </w:pPr>
      <w:r>
        <w:rPr>
          <w:rFonts w:hint="eastAsia" w:ascii="Times New Roman" w:hAnsi="Times New Roman" w:eastAsia="华文仿宋" w:cs="华文仿宋"/>
          <w:color w:val="auto"/>
          <w:sz w:val="24"/>
          <w:szCs w:val="24"/>
          <w:highlight w:val="none"/>
        </w:rPr>
        <w:t xml:space="preserve">  </w:t>
      </w:r>
      <w:r>
        <w:rPr>
          <w:rFonts w:hint="eastAsia" w:ascii="Times New Roman" w:hAnsi="Times New Roman" w:cs="华文仿宋"/>
          <w:color w:val="auto"/>
          <w:sz w:val="24"/>
          <w:szCs w:val="24"/>
          <w:highlight w:val="none"/>
          <w:lang w:val="en-US" w:eastAsia="zh-CN"/>
        </w:rPr>
        <w:t xml:space="preserve"> </w:t>
      </w:r>
      <w:r>
        <w:rPr>
          <w:rFonts w:hint="eastAsia" w:ascii="Times New Roman" w:hAnsi="Times New Roman" w:eastAsia="华文仿宋" w:cs="华文仿宋"/>
          <w:color w:val="auto"/>
          <w:sz w:val="24"/>
          <w:szCs w:val="24"/>
          <w:highlight w:val="none"/>
        </w:rPr>
        <w:t>日</w:t>
      </w:r>
      <w:r>
        <w:rPr>
          <w:rFonts w:hint="eastAsia" w:ascii="Times New Roman" w:hAnsi="Times New Roman" w:eastAsia="华文仿宋" w:cs="华文仿宋"/>
          <w:color w:val="auto"/>
          <w:sz w:val="24"/>
          <w:szCs w:val="24"/>
          <w:highlight w:val="none"/>
        </w:rPr>
        <w:tab/>
      </w:r>
      <w:r>
        <w:rPr>
          <w:rFonts w:hint="eastAsia" w:ascii="Times New Roman" w:hAnsi="Times New Roman" w:eastAsia="华文仿宋" w:cs="华文仿宋"/>
          <w:color w:val="auto"/>
          <w:spacing w:val="-3"/>
          <w:sz w:val="24"/>
          <w:szCs w:val="24"/>
          <w:highlight w:val="none"/>
        </w:rPr>
        <w:t>期</w:t>
      </w:r>
      <w:r>
        <w:rPr>
          <w:rFonts w:hint="eastAsia" w:ascii="Times New Roman" w:hAnsi="Times New Roman" w:eastAsia="华文仿宋" w:cs="华文仿宋"/>
          <w:color w:val="auto"/>
          <w:sz w:val="24"/>
          <w:szCs w:val="24"/>
          <w:highlight w:val="none"/>
        </w:rPr>
        <w:t>：</w:t>
      </w:r>
      <w:r>
        <w:rPr>
          <w:rFonts w:hint="eastAsia" w:ascii="Times New Roman" w:hAnsi="Times New Roman" w:eastAsia="华文仿宋" w:cs="华文仿宋"/>
          <w:color w:val="auto"/>
          <w:sz w:val="24"/>
          <w:szCs w:val="24"/>
          <w:highlight w:val="none"/>
          <w:u w:val="single"/>
        </w:rPr>
        <w:tab/>
      </w:r>
      <w:r>
        <w:rPr>
          <w:rFonts w:hint="eastAsia" w:ascii="Times New Roman" w:hAnsi="Times New Roman" w:eastAsia="华文仿宋" w:cs="华文仿宋"/>
          <w:color w:val="auto"/>
          <w:sz w:val="24"/>
          <w:szCs w:val="24"/>
          <w:highlight w:val="none"/>
          <w:u w:val="single"/>
        </w:rPr>
        <w:tab/>
      </w:r>
      <w:r>
        <w:rPr>
          <w:rFonts w:hint="eastAsia" w:ascii="Times New Roman" w:hAnsi="Times New Roman" w:eastAsia="华文仿宋" w:cs="华文仿宋"/>
          <w:color w:val="auto"/>
          <w:sz w:val="24"/>
          <w:szCs w:val="24"/>
          <w:highlight w:val="none"/>
        </w:rPr>
        <w:t>年</w:t>
      </w:r>
      <w:r>
        <w:rPr>
          <w:rFonts w:hint="eastAsia" w:ascii="Times New Roman" w:hAnsi="Times New Roman" w:eastAsia="华文仿宋" w:cs="华文仿宋"/>
          <w:color w:val="auto"/>
          <w:sz w:val="24"/>
          <w:szCs w:val="24"/>
          <w:highlight w:val="none"/>
          <w:u w:val="single"/>
        </w:rPr>
        <w:tab/>
      </w:r>
      <w:r>
        <w:rPr>
          <w:rFonts w:hint="eastAsia" w:ascii="Times New Roman" w:hAnsi="Times New Roman" w:eastAsia="华文仿宋" w:cs="华文仿宋"/>
          <w:color w:val="auto"/>
          <w:sz w:val="24"/>
          <w:szCs w:val="24"/>
          <w:highlight w:val="none"/>
          <w:u w:val="single"/>
        </w:rPr>
        <w:tab/>
      </w:r>
      <w:r>
        <w:rPr>
          <w:rFonts w:hint="eastAsia" w:ascii="Times New Roman" w:hAnsi="Times New Roman" w:eastAsia="华文仿宋" w:cs="华文仿宋"/>
          <w:color w:val="auto"/>
          <w:sz w:val="24"/>
          <w:szCs w:val="24"/>
          <w:highlight w:val="none"/>
        </w:rPr>
        <w:t>月</w:t>
      </w:r>
      <w:r>
        <w:rPr>
          <w:rFonts w:hint="eastAsia" w:ascii="Times New Roman" w:hAnsi="Times New Roman" w:eastAsia="华文仿宋" w:cs="华文仿宋"/>
          <w:color w:val="auto"/>
          <w:sz w:val="24"/>
          <w:szCs w:val="24"/>
          <w:highlight w:val="none"/>
          <w:u w:val="single"/>
        </w:rPr>
        <w:tab/>
      </w:r>
      <w:r>
        <w:rPr>
          <w:rFonts w:hint="eastAsia" w:ascii="Times New Roman" w:hAnsi="Times New Roman" w:eastAsia="华文仿宋" w:cs="华文仿宋"/>
          <w:color w:val="auto"/>
          <w:sz w:val="24"/>
          <w:szCs w:val="24"/>
          <w:highlight w:val="none"/>
          <w:u w:val="single"/>
        </w:rPr>
        <w:tab/>
      </w:r>
      <w:r>
        <w:rPr>
          <w:rFonts w:hint="eastAsia" w:ascii="Times New Roman" w:hAnsi="Times New Roman" w:eastAsia="华文仿宋" w:cs="华文仿宋"/>
          <w:color w:val="auto"/>
          <w:sz w:val="24"/>
          <w:szCs w:val="24"/>
          <w:highlight w:val="none"/>
        </w:rPr>
        <w:t xml:space="preserve">日 </w:t>
      </w:r>
      <w:r>
        <w:rPr>
          <w:rFonts w:hint="eastAsia" w:ascii="Times New Roman" w:hAnsi="Times New Roman" w:eastAsia="方正仿宋_GB2312" w:cs="方正仿宋_GB2312"/>
          <w:color w:val="auto"/>
          <w:sz w:val="28"/>
          <w:szCs w:val="28"/>
          <w:highlight w:val="none"/>
        </w:rPr>
        <w:t xml:space="preserve">   </w:t>
      </w:r>
    </w:p>
    <w:p w14:paraId="2142F2D9">
      <w:pPr>
        <w:rPr>
          <w:rFonts w:hint="eastAsia" w:ascii="Times New Roman" w:hAnsi="Times New Roman" w:eastAsia="方正仿宋_GB2312" w:cs="方正仿宋_GB2312"/>
          <w:color w:val="auto"/>
          <w:sz w:val="28"/>
          <w:szCs w:val="28"/>
          <w:highlight w:val="none"/>
        </w:rPr>
        <w:sectPr>
          <w:pgSz w:w="11910" w:h="16840"/>
          <w:pgMar w:top="1520" w:right="1540" w:bottom="1380" w:left="1680" w:header="0" w:footer="1197" w:gutter="0"/>
          <w:pgBorders>
            <w:top w:val="none" w:sz="0" w:space="0"/>
            <w:left w:val="none" w:sz="0" w:space="0"/>
            <w:bottom w:val="none" w:sz="0" w:space="0"/>
            <w:right w:val="none" w:sz="0" w:space="0"/>
          </w:pgBorders>
          <w:pgNumType w:fmt="decimal"/>
          <w:cols w:space="720" w:num="1"/>
        </w:sectPr>
      </w:pPr>
    </w:p>
    <w:p w14:paraId="21434170">
      <w:pPr>
        <w:pStyle w:val="2"/>
        <w:bidi w:val="0"/>
        <w:rPr>
          <w:rFonts w:hint="eastAsia"/>
          <w:color w:val="auto"/>
          <w:highlight w:val="none"/>
          <w:lang w:val="en-US" w:eastAsia="zh-CN"/>
        </w:rPr>
      </w:pPr>
      <w:bookmarkStart w:id="187" w:name="_Toc25331"/>
      <w:bookmarkStart w:id="188" w:name="_Toc1090"/>
      <w:r>
        <w:rPr>
          <w:rFonts w:hint="eastAsia"/>
          <w:color w:val="auto"/>
          <w:highlight w:val="none"/>
          <w:lang w:val="en-US" w:eastAsia="zh-CN"/>
        </w:rPr>
        <w:t>五、合法加工生产承诺函</w:t>
      </w:r>
    </w:p>
    <w:p w14:paraId="2567E496">
      <w:pPr>
        <w:spacing w:before="1" w:line="360" w:lineRule="auto"/>
        <w:ind w:left="354" w:right="493"/>
        <w:jc w:val="center"/>
        <w:rPr>
          <w:rFonts w:hint="eastAsia" w:ascii="Times New Roman" w:hAnsi="Times New Roman" w:eastAsia="方正小标宋简体" w:cs="方正小标宋简体"/>
          <w:b w:val="0"/>
          <w:bCs/>
          <w:color w:val="auto"/>
          <w:sz w:val="32"/>
          <w:szCs w:val="32"/>
          <w:highlight w:val="none"/>
          <w:lang w:val="en-US" w:eastAsia="zh-CN"/>
        </w:rPr>
      </w:pPr>
      <w:r>
        <w:rPr>
          <w:rFonts w:hint="eastAsia" w:ascii="Times New Roman" w:hAnsi="Times New Roman" w:eastAsia="方正小标宋简体" w:cs="方正小标宋简体"/>
          <w:b w:val="0"/>
          <w:bCs/>
          <w:color w:val="auto"/>
          <w:sz w:val="32"/>
          <w:szCs w:val="32"/>
          <w:highlight w:val="none"/>
          <w:lang w:val="en-US" w:eastAsia="zh-CN"/>
        </w:rPr>
        <w:t>合法加工生产承诺函</w:t>
      </w:r>
    </w:p>
    <w:p w14:paraId="5E4620D3">
      <w:pPr>
        <w:adjustRightInd w:val="0"/>
        <w:snapToGrid w:val="0"/>
        <w:spacing w:line="600" w:lineRule="exact"/>
        <w:rPr>
          <w:rFonts w:hint="eastAsia" w:ascii="Times New Roman" w:hAnsi="Times New Roman" w:eastAsia="华文仿宋" w:cs="华文仿宋"/>
          <w:color w:val="auto"/>
          <w:sz w:val="24"/>
          <w:szCs w:val="24"/>
          <w:highlight w:val="none"/>
          <w:u w:val="none"/>
          <w:lang w:eastAsia="zh-CN"/>
        </w:rPr>
      </w:pPr>
    </w:p>
    <w:p w14:paraId="0CA28B7D">
      <w:pPr>
        <w:adjustRightInd w:val="0"/>
        <w:snapToGrid w:val="0"/>
        <w:spacing w:line="600" w:lineRule="exact"/>
        <w:rPr>
          <w:rFonts w:hint="eastAsia" w:ascii="Times New Roman" w:hAnsi="Times New Roman" w:eastAsia="华文仿宋" w:cs="华文仿宋"/>
          <w:color w:val="auto"/>
          <w:sz w:val="24"/>
          <w:szCs w:val="24"/>
          <w:highlight w:val="none"/>
          <w:u w:val="none"/>
        </w:rPr>
      </w:pPr>
      <w:r>
        <w:rPr>
          <w:rFonts w:hint="eastAsia" w:ascii="Times New Roman" w:hAnsi="Times New Roman" w:eastAsia="华文仿宋" w:cs="华文仿宋"/>
          <w:color w:val="auto"/>
          <w:sz w:val="24"/>
          <w:szCs w:val="24"/>
          <w:highlight w:val="none"/>
          <w:u w:val="none"/>
          <w:lang w:eastAsia="zh-CN"/>
        </w:rPr>
        <w:t>安徽交控东流新材料有限公司</w:t>
      </w:r>
      <w:r>
        <w:rPr>
          <w:rFonts w:hint="eastAsia" w:ascii="Times New Roman" w:hAnsi="Times New Roman" w:eastAsia="华文仿宋" w:cs="华文仿宋"/>
          <w:color w:val="auto"/>
          <w:sz w:val="24"/>
          <w:szCs w:val="24"/>
          <w:highlight w:val="none"/>
          <w:u w:val="none"/>
        </w:rPr>
        <w:t>：</w:t>
      </w:r>
    </w:p>
    <w:p w14:paraId="24EE7D43">
      <w:pPr>
        <w:ind w:firstLine="480" w:firstLineChars="200"/>
        <w:rPr>
          <w:rFonts w:hint="eastAsia"/>
          <w:color w:val="auto"/>
          <w:highlight w:val="none"/>
          <w:lang w:val="en-US" w:eastAsia="zh-CN"/>
        </w:rPr>
      </w:pPr>
      <w:r>
        <w:rPr>
          <w:rFonts w:hint="eastAsia"/>
          <w:color w:val="auto"/>
          <w:highlight w:val="none"/>
          <w:lang w:val="en-US" w:eastAsia="zh-CN"/>
        </w:rPr>
        <w:t>我方</w:t>
      </w:r>
      <w:r>
        <w:rPr>
          <w:rFonts w:hint="eastAsia"/>
          <w:color w:val="auto"/>
          <w:highlight w:val="none"/>
          <w:u w:val="single"/>
          <w:lang w:val="en-US" w:eastAsia="zh-CN"/>
        </w:rPr>
        <w:t xml:space="preserve">                </w:t>
      </w:r>
      <w:r>
        <w:rPr>
          <w:rFonts w:hint="eastAsia"/>
          <w:color w:val="auto"/>
          <w:highlight w:val="none"/>
          <w:u w:val="none"/>
          <w:lang w:val="en-US" w:eastAsia="zh-CN"/>
        </w:rPr>
        <w:t>（公司名称）</w:t>
      </w:r>
      <w:r>
        <w:rPr>
          <w:rFonts w:hint="eastAsia"/>
          <w:color w:val="auto"/>
          <w:highlight w:val="none"/>
          <w:lang w:val="en-US" w:eastAsia="zh-CN"/>
        </w:rPr>
        <w:t>，在此郑重承诺：我方在参与贵方的竞标活动中，保证公司的生产加工符合东至县关于非矿山砂石加工企业相关要求。</w:t>
      </w:r>
    </w:p>
    <w:p w14:paraId="75B8FF8E">
      <w:pPr>
        <w:ind w:firstLine="480" w:firstLineChars="200"/>
        <w:rPr>
          <w:rFonts w:hint="eastAsia"/>
          <w:color w:val="auto"/>
          <w:highlight w:val="none"/>
          <w:lang w:val="en-US" w:eastAsia="zh-CN"/>
        </w:rPr>
      </w:pPr>
      <w:r>
        <w:rPr>
          <w:rFonts w:hint="eastAsia"/>
          <w:color w:val="auto"/>
          <w:highlight w:val="none"/>
          <w:lang w:val="en-US" w:eastAsia="zh-CN"/>
        </w:rPr>
        <w:t>如在后续的竞标过程中或项目实施过程中发现我方存在提供虚假文件或不符合相关要求的情况，我方愿意承担由此产生的一切法律责任和后果。</w:t>
      </w:r>
    </w:p>
    <w:p w14:paraId="7280FD33">
      <w:pPr>
        <w:pStyle w:val="2"/>
        <w:rPr>
          <w:rFonts w:hint="eastAsia"/>
          <w:color w:val="auto"/>
          <w:highlight w:val="none"/>
          <w:lang w:val="en-US" w:eastAsia="zh-CN"/>
        </w:rPr>
      </w:pPr>
    </w:p>
    <w:p w14:paraId="10601551">
      <w:pPr>
        <w:rPr>
          <w:rFonts w:hint="eastAsia"/>
          <w:color w:val="auto"/>
          <w:highlight w:val="none"/>
          <w:lang w:val="en-US" w:eastAsia="zh-CN"/>
        </w:rPr>
      </w:pPr>
    </w:p>
    <w:p w14:paraId="58F7CF10">
      <w:pPr>
        <w:pStyle w:val="2"/>
        <w:rPr>
          <w:rFonts w:hint="eastAsia"/>
          <w:color w:val="auto"/>
          <w:highlight w:val="none"/>
          <w:lang w:val="en-US" w:eastAsia="zh-CN"/>
        </w:rPr>
      </w:pPr>
    </w:p>
    <w:p w14:paraId="6837AF76">
      <w:pPr>
        <w:adjustRightInd w:val="0"/>
        <w:snapToGrid w:val="0"/>
        <w:spacing w:line="600" w:lineRule="exact"/>
        <w:jc w:val="center"/>
        <w:rPr>
          <w:rFonts w:hint="eastAsia" w:ascii="Times New Roman" w:hAnsi="Times New Roman" w:eastAsia="华文仿宋" w:cs="华文仿宋"/>
          <w:color w:val="auto"/>
          <w:spacing w:val="-1"/>
          <w:sz w:val="24"/>
          <w:szCs w:val="24"/>
          <w:highlight w:val="none"/>
        </w:rPr>
      </w:pPr>
      <w:r>
        <w:rPr>
          <w:rFonts w:hint="eastAsia" w:ascii="Times New Roman" w:hAnsi="Times New Roman" w:cs="华文仿宋"/>
          <w:color w:val="auto"/>
          <w:spacing w:val="-1"/>
          <w:sz w:val="24"/>
          <w:szCs w:val="24"/>
          <w:highlight w:val="none"/>
          <w:lang w:val="en-US" w:eastAsia="zh-CN"/>
        </w:rPr>
        <w:t xml:space="preserve">                   </w:t>
      </w:r>
      <w:r>
        <w:rPr>
          <w:rFonts w:hint="eastAsia" w:ascii="Times New Roman" w:hAnsi="Times New Roman" w:eastAsia="华文仿宋" w:cs="华文仿宋"/>
          <w:color w:val="auto"/>
          <w:spacing w:val="-1"/>
          <w:sz w:val="24"/>
          <w:szCs w:val="24"/>
          <w:highlight w:val="none"/>
        </w:rPr>
        <w:t xml:space="preserve">竞买人（盖章）：  </w:t>
      </w:r>
    </w:p>
    <w:p w14:paraId="5BAC47C7">
      <w:pPr>
        <w:adjustRightInd w:val="0"/>
        <w:snapToGrid w:val="0"/>
        <w:spacing w:line="600" w:lineRule="exact"/>
        <w:ind w:firstLine="4446" w:firstLineChars="1900"/>
        <w:jc w:val="left"/>
        <w:rPr>
          <w:rFonts w:hint="eastAsia" w:ascii="Times New Roman" w:hAnsi="Times New Roman" w:eastAsia="华文仿宋" w:cs="华文仿宋"/>
          <w:color w:val="auto"/>
          <w:spacing w:val="-3"/>
          <w:sz w:val="24"/>
          <w:szCs w:val="24"/>
          <w:highlight w:val="none"/>
        </w:rPr>
      </w:pPr>
      <w:r>
        <w:rPr>
          <w:rFonts w:hint="eastAsia" w:ascii="Times New Roman" w:hAnsi="Times New Roman" w:eastAsia="华文仿宋" w:cs="华文仿宋"/>
          <w:color w:val="auto"/>
          <w:spacing w:val="-3"/>
          <w:sz w:val="24"/>
          <w:szCs w:val="24"/>
          <w:highlight w:val="none"/>
        </w:rPr>
        <w:t>法定代表人</w:t>
      </w:r>
      <w:r>
        <w:rPr>
          <w:rFonts w:hint="eastAsia" w:ascii="Times New Roman" w:hAnsi="Times New Roman" w:cs="华文仿宋"/>
          <w:color w:val="auto"/>
          <w:spacing w:val="-3"/>
          <w:sz w:val="24"/>
          <w:szCs w:val="24"/>
          <w:highlight w:val="none"/>
          <w:lang w:val="en-US" w:eastAsia="zh-CN"/>
        </w:rPr>
        <w:t>或</w:t>
      </w:r>
    </w:p>
    <w:p w14:paraId="1D8A1E8E">
      <w:pPr>
        <w:adjustRightInd w:val="0"/>
        <w:snapToGrid w:val="0"/>
        <w:spacing w:line="600" w:lineRule="exact"/>
        <w:ind w:firstLine="4446" w:firstLineChars="1900"/>
        <w:jc w:val="left"/>
        <w:rPr>
          <w:rFonts w:hint="eastAsia" w:ascii="Times New Roman" w:hAnsi="Times New Roman" w:eastAsia="华文仿宋" w:cs="华文仿宋"/>
          <w:color w:val="auto"/>
          <w:sz w:val="24"/>
          <w:szCs w:val="24"/>
          <w:highlight w:val="none"/>
        </w:rPr>
      </w:pPr>
      <w:r>
        <w:rPr>
          <w:rFonts w:hint="eastAsia" w:ascii="Times New Roman" w:hAnsi="Times New Roman" w:eastAsia="华文仿宋" w:cs="华文仿宋"/>
          <w:color w:val="auto"/>
          <w:spacing w:val="-3"/>
          <w:sz w:val="24"/>
          <w:szCs w:val="24"/>
          <w:highlight w:val="none"/>
        </w:rPr>
        <w:t>授权委托代理人(签名)：</w:t>
      </w:r>
    </w:p>
    <w:p w14:paraId="1CC075DD">
      <w:pPr>
        <w:pStyle w:val="2"/>
        <w:rPr>
          <w:rFonts w:hint="eastAsia" w:ascii="Times New Roman" w:hAnsi="Times New Roman" w:eastAsia="方正仿宋_GB2312" w:cs="方正仿宋_GB2312"/>
          <w:color w:val="auto"/>
          <w:sz w:val="28"/>
          <w:szCs w:val="28"/>
          <w:highlight w:val="none"/>
        </w:rPr>
      </w:pPr>
      <w:r>
        <w:rPr>
          <w:rFonts w:hint="eastAsia" w:ascii="Times New Roman" w:hAnsi="Times New Roman" w:eastAsia="华文仿宋" w:cs="华文仿宋"/>
          <w:color w:val="auto"/>
          <w:sz w:val="24"/>
          <w:szCs w:val="24"/>
          <w:highlight w:val="none"/>
        </w:rPr>
        <w:t xml:space="preserve"> </w:t>
      </w:r>
      <w:r>
        <w:rPr>
          <w:rFonts w:hint="eastAsia" w:ascii="Times New Roman" w:hAnsi="Times New Roman" w:cs="华文仿宋"/>
          <w:color w:val="auto"/>
          <w:sz w:val="24"/>
          <w:szCs w:val="24"/>
          <w:highlight w:val="none"/>
          <w:lang w:val="en-US" w:eastAsia="zh-CN"/>
        </w:rPr>
        <w:t xml:space="preserve">                                  </w:t>
      </w:r>
      <w:r>
        <w:rPr>
          <w:rFonts w:hint="eastAsia" w:ascii="Times New Roman" w:hAnsi="Times New Roman" w:eastAsia="华文仿宋" w:cs="华文仿宋"/>
          <w:color w:val="auto"/>
          <w:sz w:val="24"/>
          <w:szCs w:val="24"/>
          <w:highlight w:val="none"/>
        </w:rPr>
        <w:t xml:space="preserve"> </w:t>
      </w:r>
      <w:r>
        <w:rPr>
          <w:rFonts w:hint="eastAsia" w:ascii="Times New Roman" w:hAnsi="Times New Roman" w:cs="华文仿宋"/>
          <w:color w:val="auto"/>
          <w:sz w:val="24"/>
          <w:szCs w:val="24"/>
          <w:highlight w:val="none"/>
          <w:lang w:val="en-US" w:eastAsia="zh-CN"/>
        </w:rPr>
        <w:t xml:space="preserve"> </w:t>
      </w:r>
      <w:r>
        <w:rPr>
          <w:rFonts w:hint="eastAsia" w:ascii="Times New Roman" w:hAnsi="Times New Roman" w:eastAsia="华文仿宋" w:cs="华文仿宋"/>
          <w:b w:val="0"/>
          <w:bCs/>
          <w:color w:val="auto"/>
          <w:sz w:val="24"/>
          <w:szCs w:val="24"/>
          <w:highlight w:val="none"/>
        </w:rPr>
        <w:t>日</w:t>
      </w:r>
      <w:r>
        <w:rPr>
          <w:rFonts w:hint="eastAsia" w:ascii="Times New Roman" w:hAnsi="Times New Roman" w:eastAsia="华文仿宋" w:cs="华文仿宋"/>
          <w:b w:val="0"/>
          <w:bCs/>
          <w:color w:val="auto"/>
          <w:sz w:val="24"/>
          <w:szCs w:val="24"/>
          <w:highlight w:val="none"/>
        </w:rPr>
        <w:tab/>
      </w:r>
      <w:r>
        <w:rPr>
          <w:rFonts w:hint="eastAsia" w:ascii="Times New Roman" w:hAnsi="Times New Roman" w:eastAsia="华文仿宋" w:cs="华文仿宋"/>
          <w:b w:val="0"/>
          <w:bCs/>
          <w:color w:val="auto"/>
          <w:spacing w:val="-3"/>
          <w:sz w:val="24"/>
          <w:szCs w:val="24"/>
          <w:highlight w:val="none"/>
        </w:rPr>
        <w:t>期</w:t>
      </w:r>
      <w:r>
        <w:rPr>
          <w:rFonts w:hint="eastAsia" w:ascii="Times New Roman" w:hAnsi="Times New Roman" w:eastAsia="华文仿宋" w:cs="华文仿宋"/>
          <w:b w:val="0"/>
          <w:bCs/>
          <w:color w:val="auto"/>
          <w:sz w:val="24"/>
          <w:szCs w:val="24"/>
          <w:highlight w:val="none"/>
        </w:rPr>
        <w:t>：</w:t>
      </w:r>
      <w:r>
        <w:rPr>
          <w:rFonts w:hint="eastAsia" w:ascii="Times New Roman" w:hAnsi="Times New Roman" w:eastAsia="华文仿宋" w:cs="华文仿宋"/>
          <w:b w:val="0"/>
          <w:bCs/>
          <w:color w:val="auto"/>
          <w:sz w:val="24"/>
          <w:szCs w:val="24"/>
          <w:highlight w:val="none"/>
          <w:u w:val="single"/>
        </w:rPr>
        <w:tab/>
      </w:r>
      <w:r>
        <w:rPr>
          <w:rFonts w:hint="eastAsia" w:ascii="Times New Roman" w:hAnsi="Times New Roman" w:eastAsia="华文仿宋" w:cs="华文仿宋"/>
          <w:b w:val="0"/>
          <w:bCs/>
          <w:color w:val="auto"/>
          <w:sz w:val="24"/>
          <w:szCs w:val="24"/>
          <w:highlight w:val="none"/>
          <w:u w:val="single"/>
        </w:rPr>
        <w:tab/>
      </w:r>
      <w:r>
        <w:rPr>
          <w:rFonts w:hint="eastAsia" w:ascii="Times New Roman" w:hAnsi="Times New Roman" w:eastAsia="华文仿宋" w:cs="华文仿宋"/>
          <w:b w:val="0"/>
          <w:bCs/>
          <w:color w:val="auto"/>
          <w:sz w:val="24"/>
          <w:szCs w:val="24"/>
          <w:highlight w:val="none"/>
        </w:rPr>
        <w:t>年</w:t>
      </w:r>
      <w:r>
        <w:rPr>
          <w:rFonts w:hint="eastAsia" w:ascii="Times New Roman" w:hAnsi="Times New Roman" w:eastAsia="华文仿宋" w:cs="华文仿宋"/>
          <w:b w:val="0"/>
          <w:bCs/>
          <w:color w:val="auto"/>
          <w:sz w:val="24"/>
          <w:szCs w:val="24"/>
          <w:highlight w:val="none"/>
          <w:u w:val="single"/>
        </w:rPr>
        <w:tab/>
      </w:r>
      <w:r>
        <w:rPr>
          <w:rFonts w:hint="eastAsia" w:ascii="Times New Roman" w:hAnsi="Times New Roman" w:eastAsia="华文仿宋" w:cs="华文仿宋"/>
          <w:b w:val="0"/>
          <w:bCs/>
          <w:color w:val="auto"/>
          <w:sz w:val="24"/>
          <w:szCs w:val="24"/>
          <w:highlight w:val="none"/>
          <w:u w:val="single"/>
        </w:rPr>
        <w:tab/>
      </w:r>
      <w:r>
        <w:rPr>
          <w:rFonts w:hint="eastAsia" w:ascii="Times New Roman" w:hAnsi="Times New Roman" w:eastAsia="华文仿宋" w:cs="华文仿宋"/>
          <w:b w:val="0"/>
          <w:bCs/>
          <w:color w:val="auto"/>
          <w:sz w:val="24"/>
          <w:szCs w:val="24"/>
          <w:highlight w:val="none"/>
        </w:rPr>
        <w:t>月</w:t>
      </w:r>
      <w:r>
        <w:rPr>
          <w:rFonts w:hint="eastAsia" w:ascii="Times New Roman" w:hAnsi="Times New Roman" w:eastAsia="华文仿宋" w:cs="华文仿宋"/>
          <w:b w:val="0"/>
          <w:bCs/>
          <w:color w:val="auto"/>
          <w:sz w:val="24"/>
          <w:szCs w:val="24"/>
          <w:highlight w:val="none"/>
          <w:u w:val="single"/>
        </w:rPr>
        <w:tab/>
      </w:r>
      <w:r>
        <w:rPr>
          <w:rFonts w:hint="eastAsia" w:ascii="Times New Roman" w:hAnsi="Times New Roman" w:eastAsia="华文仿宋" w:cs="华文仿宋"/>
          <w:b w:val="0"/>
          <w:bCs/>
          <w:color w:val="auto"/>
          <w:sz w:val="24"/>
          <w:szCs w:val="24"/>
          <w:highlight w:val="none"/>
          <w:u w:val="single"/>
        </w:rPr>
        <w:tab/>
      </w:r>
      <w:r>
        <w:rPr>
          <w:rFonts w:hint="eastAsia" w:ascii="Times New Roman" w:hAnsi="Times New Roman" w:eastAsia="华文仿宋" w:cs="华文仿宋"/>
          <w:b w:val="0"/>
          <w:bCs/>
          <w:color w:val="auto"/>
          <w:sz w:val="24"/>
          <w:szCs w:val="24"/>
          <w:highlight w:val="none"/>
        </w:rPr>
        <w:t xml:space="preserve">日 </w:t>
      </w:r>
      <w:r>
        <w:rPr>
          <w:rFonts w:hint="eastAsia" w:ascii="Times New Roman" w:hAnsi="Times New Roman" w:eastAsia="方正仿宋_GB2312" w:cs="方正仿宋_GB2312"/>
          <w:b w:val="0"/>
          <w:bCs/>
          <w:color w:val="auto"/>
          <w:sz w:val="28"/>
          <w:szCs w:val="28"/>
          <w:highlight w:val="none"/>
        </w:rPr>
        <w:t xml:space="preserve"> </w:t>
      </w:r>
      <w:r>
        <w:rPr>
          <w:rFonts w:hint="eastAsia" w:ascii="Times New Roman" w:hAnsi="Times New Roman" w:eastAsia="方正仿宋_GB2312" w:cs="方正仿宋_GB2312"/>
          <w:color w:val="auto"/>
          <w:sz w:val="28"/>
          <w:szCs w:val="28"/>
          <w:highlight w:val="none"/>
        </w:rPr>
        <w:t xml:space="preserve"> </w:t>
      </w:r>
    </w:p>
    <w:p w14:paraId="0B69497D">
      <w:pPr>
        <w:rPr>
          <w:rFonts w:hint="eastAsia" w:ascii="Times New Roman" w:hAnsi="Times New Roman" w:eastAsia="方正仿宋_GB2312" w:cs="方正仿宋_GB2312"/>
          <w:color w:val="auto"/>
          <w:sz w:val="28"/>
          <w:szCs w:val="28"/>
          <w:highlight w:val="none"/>
        </w:rPr>
      </w:pPr>
    </w:p>
    <w:p w14:paraId="135C6AF2">
      <w:pPr>
        <w:pStyle w:val="2"/>
        <w:rPr>
          <w:rFonts w:hint="eastAsia" w:ascii="Times New Roman" w:hAnsi="Times New Roman" w:eastAsia="方正仿宋_GB2312" w:cs="方正仿宋_GB2312"/>
          <w:color w:val="auto"/>
          <w:sz w:val="28"/>
          <w:szCs w:val="28"/>
          <w:highlight w:val="none"/>
        </w:rPr>
      </w:pPr>
    </w:p>
    <w:p w14:paraId="5845FAE9">
      <w:pPr>
        <w:rPr>
          <w:rFonts w:hint="eastAsia" w:ascii="Times New Roman" w:hAnsi="Times New Roman" w:eastAsia="方正仿宋_GB2312" w:cs="方正仿宋_GB2312"/>
          <w:color w:val="auto"/>
          <w:sz w:val="28"/>
          <w:szCs w:val="28"/>
          <w:highlight w:val="none"/>
        </w:rPr>
      </w:pPr>
    </w:p>
    <w:p w14:paraId="65F8CFEB">
      <w:pPr>
        <w:pStyle w:val="2"/>
        <w:rPr>
          <w:rFonts w:hint="eastAsia" w:ascii="Times New Roman" w:hAnsi="Times New Roman" w:eastAsia="方正仿宋_GB2312" w:cs="方正仿宋_GB2312"/>
          <w:color w:val="auto"/>
          <w:sz w:val="28"/>
          <w:szCs w:val="28"/>
          <w:highlight w:val="none"/>
        </w:rPr>
      </w:pPr>
    </w:p>
    <w:p w14:paraId="0982104D">
      <w:pPr>
        <w:rPr>
          <w:rFonts w:hint="eastAsia" w:ascii="Times New Roman" w:hAnsi="Times New Roman" w:eastAsia="方正仿宋_GB2312" w:cs="方正仿宋_GB2312"/>
          <w:color w:val="auto"/>
          <w:sz w:val="28"/>
          <w:szCs w:val="28"/>
          <w:highlight w:val="none"/>
        </w:rPr>
      </w:pPr>
    </w:p>
    <w:p w14:paraId="67C48FAF">
      <w:pPr>
        <w:pStyle w:val="2"/>
        <w:rPr>
          <w:rFonts w:hint="eastAsia" w:ascii="Times New Roman" w:hAnsi="Times New Roman" w:eastAsia="方正仿宋_GB2312" w:cs="方正仿宋_GB2312"/>
          <w:color w:val="auto"/>
          <w:sz w:val="28"/>
          <w:szCs w:val="28"/>
          <w:highlight w:val="none"/>
        </w:rPr>
      </w:pPr>
    </w:p>
    <w:p w14:paraId="6734B318">
      <w:pPr>
        <w:pStyle w:val="2"/>
        <w:numPr>
          <w:ilvl w:val="0"/>
          <w:numId w:val="0"/>
        </w:numPr>
        <w:bidi w:val="0"/>
        <w:ind w:left="23" w:leftChars="0"/>
        <w:rPr>
          <w:rFonts w:hint="eastAsia"/>
          <w:color w:val="auto"/>
          <w:highlight w:val="none"/>
        </w:rPr>
      </w:pPr>
      <w:r>
        <w:rPr>
          <w:rFonts w:hint="eastAsia" w:cs="黑体"/>
          <w:b/>
          <w:color w:val="auto"/>
          <w:kern w:val="2"/>
          <w:sz w:val="32"/>
          <w:szCs w:val="36"/>
          <w:highlight w:val="none"/>
          <w:lang w:val="en-US" w:eastAsia="zh-CN" w:bidi="ar-SA"/>
        </w:rPr>
        <w:t>六</w:t>
      </w:r>
      <w:r>
        <w:rPr>
          <w:rFonts w:hint="eastAsia" w:ascii="黑体" w:hAnsi="黑体" w:eastAsia="华文仿宋" w:cs="黑体"/>
          <w:b/>
          <w:color w:val="auto"/>
          <w:kern w:val="2"/>
          <w:sz w:val="32"/>
          <w:szCs w:val="36"/>
          <w:highlight w:val="none"/>
          <w:lang w:val="en-US" w:eastAsia="zh-CN" w:bidi="ar-SA"/>
        </w:rPr>
        <w:t>、</w:t>
      </w:r>
      <w:r>
        <w:rPr>
          <w:rFonts w:hint="eastAsia"/>
          <w:color w:val="auto"/>
          <w:highlight w:val="none"/>
        </w:rPr>
        <w:t>竞买保证金汇款回执单</w:t>
      </w:r>
      <w:bookmarkEnd w:id="187"/>
      <w:bookmarkEnd w:id="188"/>
    </w:p>
    <w:p w14:paraId="075AE05D">
      <w:pPr>
        <w:pStyle w:val="5"/>
        <w:rPr>
          <w:rFonts w:hint="eastAsia" w:ascii="Times New Roman" w:hAnsi="Times New Roman" w:cs="宋体"/>
          <w:b/>
          <w:color w:val="auto"/>
          <w:sz w:val="28"/>
          <w:szCs w:val="28"/>
          <w:highlight w:val="none"/>
        </w:rPr>
      </w:pPr>
    </w:p>
    <w:p w14:paraId="75F8F411">
      <w:pPr>
        <w:pStyle w:val="5"/>
        <w:spacing w:before="9"/>
        <w:rPr>
          <w:rFonts w:hint="eastAsia" w:ascii="Times New Roman" w:hAnsi="Times New Roman" w:cs="宋体"/>
          <w:b/>
          <w:color w:val="auto"/>
          <w:sz w:val="28"/>
          <w:szCs w:val="28"/>
          <w:highlight w:val="none"/>
        </w:rPr>
      </w:pPr>
    </w:p>
    <w:p w14:paraId="4955400B">
      <w:pPr>
        <w:widowControl w:val="0"/>
        <w:spacing w:line="240" w:lineRule="auto"/>
        <w:ind w:left="354" w:right="491"/>
        <w:jc w:val="center"/>
        <w:outlineLvl w:val="0"/>
        <w:rPr>
          <w:rFonts w:hint="eastAsia" w:ascii="Times New Roman" w:hAnsi="Times New Roman" w:eastAsia="方正小标宋简体" w:cs="方正小标宋简体"/>
          <w:b w:val="0"/>
          <w:bCs/>
          <w:color w:val="auto"/>
          <w:kern w:val="2"/>
          <w:sz w:val="28"/>
          <w:szCs w:val="28"/>
          <w:highlight w:val="none"/>
          <w:lang w:val="en-US" w:eastAsia="zh-CN" w:bidi="ar-SA"/>
        </w:rPr>
      </w:pPr>
      <w:bookmarkStart w:id="189" w:name="_Toc1385"/>
      <w:bookmarkStart w:id="190" w:name="_Toc2608"/>
      <w:bookmarkStart w:id="191" w:name="_Toc12166"/>
      <w:bookmarkStart w:id="192" w:name="_Toc26444"/>
      <w:bookmarkStart w:id="193" w:name="_Toc6055"/>
      <w:bookmarkStart w:id="194" w:name="_Toc28368"/>
      <w:r>
        <w:rPr>
          <w:rFonts w:hint="eastAsia" w:ascii="Times New Roman" w:hAnsi="Times New Roman" w:eastAsia="方正小标宋简体" w:cs="方正小标宋简体"/>
          <w:b/>
          <w:bCs/>
          <w:color w:val="auto"/>
          <w:kern w:val="2"/>
          <w:sz w:val="32"/>
          <w:szCs w:val="32"/>
          <w:highlight w:val="none"/>
          <w:lang w:val="en-US" w:eastAsia="zh-CN" w:bidi="ar-SA"/>
        </w:rPr>
        <w:t>竞买保证金汇款回执单</w:t>
      </w:r>
      <w:bookmarkEnd w:id="189"/>
      <w:bookmarkEnd w:id="190"/>
      <w:bookmarkEnd w:id="191"/>
      <w:bookmarkEnd w:id="192"/>
      <w:bookmarkEnd w:id="193"/>
      <w:bookmarkEnd w:id="194"/>
    </w:p>
    <w:p w14:paraId="70E8FDA9">
      <w:pPr>
        <w:spacing w:before="347"/>
        <w:ind w:left="2" w:right="137"/>
        <w:jc w:val="center"/>
        <w:rPr>
          <w:rFonts w:hint="eastAsia" w:ascii="Times New Roman" w:hAnsi="Times New Roman" w:eastAsia="华文仿宋" w:cs="华文仿宋"/>
          <w:color w:val="auto"/>
          <w:sz w:val="24"/>
          <w:szCs w:val="24"/>
          <w:highlight w:val="none"/>
        </w:rPr>
      </w:pPr>
      <w:r>
        <w:rPr>
          <w:rFonts w:hint="eastAsia" w:ascii="Times New Roman" w:hAnsi="Times New Roman" w:eastAsia="华文仿宋" w:cs="华文仿宋"/>
          <w:color w:val="auto"/>
          <w:sz w:val="24"/>
          <w:szCs w:val="24"/>
          <w:highlight w:val="none"/>
        </w:rPr>
        <w:t>（此处粘贴竞买保证金汇款回执复印件）</w:t>
      </w:r>
    </w:p>
    <w:p w14:paraId="057D56F6">
      <w:pPr>
        <w:pStyle w:val="5"/>
        <w:rPr>
          <w:rFonts w:hint="eastAsia" w:ascii="Times New Roman" w:hAnsi="Times New Roman" w:eastAsia="华文仿宋" w:cs="华文仿宋"/>
          <w:color w:val="auto"/>
          <w:sz w:val="24"/>
          <w:szCs w:val="24"/>
          <w:highlight w:val="none"/>
        </w:rPr>
      </w:pPr>
    </w:p>
    <w:p w14:paraId="019C3CCF">
      <w:pPr>
        <w:pStyle w:val="5"/>
        <w:rPr>
          <w:rFonts w:hint="eastAsia" w:ascii="Times New Roman" w:hAnsi="Times New Roman" w:eastAsia="华文仿宋" w:cs="华文仿宋"/>
          <w:color w:val="auto"/>
          <w:sz w:val="24"/>
          <w:szCs w:val="24"/>
          <w:highlight w:val="none"/>
        </w:rPr>
      </w:pPr>
    </w:p>
    <w:p w14:paraId="0FB66CD3">
      <w:pPr>
        <w:pStyle w:val="5"/>
        <w:rPr>
          <w:rFonts w:hint="eastAsia" w:ascii="Times New Roman" w:hAnsi="Times New Roman" w:eastAsia="华文仿宋" w:cs="华文仿宋"/>
          <w:color w:val="auto"/>
          <w:sz w:val="24"/>
          <w:szCs w:val="24"/>
          <w:highlight w:val="none"/>
        </w:rPr>
      </w:pPr>
    </w:p>
    <w:p w14:paraId="277BF727">
      <w:pPr>
        <w:adjustRightInd w:val="0"/>
        <w:snapToGrid w:val="0"/>
        <w:spacing w:line="600" w:lineRule="exact"/>
        <w:jc w:val="center"/>
        <w:rPr>
          <w:rFonts w:hint="eastAsia" w:ascii="Times New Roman" w:hAnsi="Times New Roman" w:eastAsia="华文仿宋" w:cs="华文仿宋"/>
          <w:color w:val="auto"/>
          <w:spacing w:val="-1"/>
          <w:sz w:val="24"/>
          <w:szCs w:val="24"/>
          <w:highlight w:val="none"/>
        </w:rPr>
      </w:pPr>
      <w:bookmarkStart w:id="195" w:name="_Toc7684"/>
      <w:r>
        <w:rPr>
          <w:rFonts w:hint="eastAsia" w:ascii="Times New Roman" w:hAnsi="Times New Roman" w:eastAsia="华文仿宋" w:cs="华文仿宋"/>
          <w:color w:val="auto"/>
          <w:spacing w:val="-1"/>
          <w:sz w:val="24"/>
          <w:szCs w:val="24"/>
          <w:highlight w:val="none"/>
        </w:rPr>
        <w:t xml:space="preserve">                 </w:t>
      </w:r>
      <w:r>
        <w:rPr>
          <w:rFonts w:hint="eastAsia" w:ascii="Times New Roman" w:hAnsi="Times New Roman" w:cs="华文仿宋"/>
          <w:color w:val="auto"/>
          <w:spacing w:val="-1"/>
          <w:sz w:val="24"/>
          <w:szCs w:val="24"/>
          <w:highlight w:val="none"/>
          <w:lang w:val="en-US" w:eastAsia="zh-CN"/>
        </w:rPr>
        <w:t xml:space="preserve">    </w:t>
      </w:r>
      <w:r>
        <w:rPr>
          <w:rFonts w:hint="eastAsia" w:ascii="Times New Roman" w:hAnsi="Times New Roman" w:eastAsia="华文仿宋" w:cs="华文仿宋"/>
          <w:color w:val="auto"/>
          <w:spacing w:val="-1"/>
          <w:sz w:val="24"/>
          <w:szCs w:val="24"/>
          <w:highlight w:val="none"/>
        </w:rPr>
        <w:t xml:space="preserve">  竞买人（盖章）：</w:t>
      </w:r>
    </w:p>
    <w:p w14:paraId="32DC2AA1">
      <w:pPr>
        <w:wordWrap w:val="0"/>
        <w:adjustRightInd w:val="0"/>
        <w:snapToGrid w:val="0"/>
        <w:spacing w:line="600" w:lineRule="exact"/>
        <w:ind w:firstLine="3744" w:firstLineChars="1600"/>
        <w:jc w:val="right"/>
        <w:rPr>
          <w:rFonts w:hint="eastAsia" w:ascii="Times New Roman" w:hAnsi="Times New Roman" w:eastAsia="华文仿宋" w:cs="华文仿宋"/>
          <w:color w:val="auto"/>
          <w:sz w:val="24"/>
          <w:szCs w:val="24"/>
          <w:highlight w:val="none"/>
        </w:rPr>
      </w:pPr>
      <w:r>
        <w:rPr>
          <w:rFonts w:hint="eastAsia" w:ascii="Times New Roman" w:hAnsi="Times New Roman" w:cs="华文仿宋"/>
          <w:color w:val="auto"/>
          <w:spacing w:val="-3"/>
          <w:sz w:val="24"/>
          <w:szCs w:val="24"/>
          <w:highlight w:val="none"/>
          <w:lang w:val="en-US" w:eastAsia="zh-CN"/>
        </w:rPr>
        <w:t xml:space="preserve">        </w:t>
      </w:r>
      <w:r>
        <w:rPr>
          <w:rFonts w:hint="eastAsia" w:ascii="Times New Roman" w:hAnsi="Times New Roman" w:eastAsia="华文仿宋" w:cs="华文仿宋"/>
          <w:color w:val="auto"/>
          <w:spacing w:val="-3"/>
          <w:sz w:val="24"/>
          <w:szCs w:val="24"/>
          <w:highlight w:val="none"/>
        </w:rPr>
        <w:t xml:space="preserve">法定代表人（签名）：                           授权委托代理人(签名)：          </w:t>
      </w:r>
    </w:p>
    <w:p w14:paraId="3F12CECC">
      <w:pPr>
        <w:pStyle w:val="2"/>
        <w:wordWrap w:val="0"/>
        <w:jc w:val="right"/>
        <w:rPr>
          <w:rFonts w:hint="eastAsia" w:ascii="Times New Roman" w:hAnsi="Times New Roman" w:eastAsia="方正仿宋_GB2312" w:cs="方正仿宋_GB2312"/>
          <w:color w:val="auto"/>
          <w:sz w:val="28"/>
          <w:szCs w:val="28"/>
          <w:highlight w:val="none"/>
        </w:rPr>
      </w:pPr>
      <w:r>
        <w:rPr>
          <w:rFonts w:hint="eastAsia" w:ascii="Times New Roman" w:hAnsi="Times New Roman" w:eastAsia="华文仿宋" w:cs="华文仿宋"/>
          <w:color w:val="auto"/>
          <w:sz w:val="24"/>
          <w:szCs w:val="24"/>
          <w:highlight w:val="none"/>
        </w:rPr>
        <w:t xml:space="preserve">                             </w:t>
      </w:r>
      <w:r>
        <w:rPr>
          <w:rFonts w:hint="eastAsia" w:ascii="Times New Roman" w:hAnsi="Times New Roman" w:eastAsia="华文仿宋" w:cs="华文仿宋"/>
          <w:b w:val="0"/>
          <w:color w:val="auto"/>
          <w:spacing w:val="-3"/>
          <w:kern w:val="2"/>
          <w:sz w:val="24"/>
          <w:szCs w:val="24"/>
          <w:highlight w:val="none"/>
          <w:lang w:val="en-US" w:eastAsia="zh-CN" w:bidi="ar-SA"/>
        </w:rPr>
        <w:t xml:space="preserve">    </w:t>
      </w:r>
      <w:bookmarkStart w:id="196" w:name="_Toc10884"/>
      <w:bookmarkStart w:id="197" w:name="_Toc5417"/>
      <w:r>
        <w:rPr>
          <w:rFonts w:hint="eastAsia" w:ascii="Times New Roman" w:hAnsi="Times New Roman" w:cs="华文仿宋"/>
          <w:b w:val="0"/>
          <w:color w:val="auto"/>
          <w:spacing w:val="-3"/>
          <w:kern w:val="2"/>
          <w:sz w:val="24"/>
          <w:szCs w:val="24"/>
          <w:highlight w:val="none"/>
          <w:lang w:val="en-US" w:eastAsia="zh-CN" w:bidi="ar-SA"/>
        </w:rPr>
        <w:t xml:space="preserve">  </w:t>
      </w:r>
      <w:r>
        <w:rPr>
          <w:rFonts w:hint="eastAsia" w:ascii="Times New Roman" w:hAnsi="Times New Roman" w:eastAsia="华文仿宋" w:cs="华文仿宋"/>
          <w:b w:val="0"/>
          <w:color w:val="auto"/>
          <w:spacing w:val="-3"/>
          <w:kern w:val="2"/>
          <w:sz w:val="24"/>
          <w:szCs w:val="24"/>
          <w:highlight w:val="none"/>
          <w:lang w:val="en-US" w:eastAsia="zh-CN" w:bidi="ar-SA"/>
        </w:rPr>
        <w:t>日</w:t>
      </w:r>
      <w:r>
        <w:rPr>
          <w:rFonts w:hint="eastAsia" w:ascii="Times New Roman" w:hAnsi="Times New Roman" w:eastAsia="华文仿宋" w:cs="华文仿宋"/>
          <w:b w:val="0"/>
          <w:color w:val="auto"/>
          <w:spacing w:val="-3"/>
          <w:kern w:val="2"/>
          <w:sz w:val="24"/>
          <w:szCs w:val="24"/>
          <w:highlight w:val="none"/>
          <w:lang w:val="en-US" w:eastAsia="zh-CN" w:bidi="ar-SA"/>
        </w:rPr>
        <w:tab/>
      </w:r>
      <w:r>
        <w:rPr>
          <w:rFonts w:hint="eastAsia" w:ascii="Times New Roman" w:hAnsi="Times New Roman" w:eastAsia="华文仿宋" w:cs="华文仿宋"/>
          <w:b w:val="0"/>
          <w:color w:val="auto"/>
          <w:spacing w:val="-3"/>
          <w:kern w:val="2"/>
          <w:sz w:val="24"/>
          <w:szCs w:val="24"/>
          <w:highlight w:val="none"/>
          <w:lang w:val="en-US" w:eastAsia="zh-CN" w:bidi="ar-SA"/>
        </w:rPr>
        <w:t>期：</w:t>
      </w:r>
      <w:r>
        <w:rPr>
          <w:rFonts w:hint="eastAsia" w:ascii="Times New Roman" w:hAnsi="Times New Roman" w:eastAsia="华文仿宋" w:cs="华文仿宋"/>
          <w:b w:val="0"/>
          <w:color w:val="auto"/>
          <w:spacing w:val="-3"/>
          <w:kern w:val="2"/>
          <w:sz w:val="24"/>
          <w:szCs w:val="24"/>
          <w:highlight w:val="none"/>
          <w:u w:val="single"/>
          <w:lang w:val="en-US" w:eastAsia="zh-CN" w:bidi="ar-SA"/>
        </w:rPr>
        <w:tab/>
      </w:r>
      <w:r>
        <w:rPr>
          <w:rFonts w:hint="eastAsia" w:ascii="Times New Roman" w:hAnsi="Times New Roman" w:eastAsia="华文仿宋" w:cs="华文仿宋"/>
          <w:b w:val="0"/>
          <w:color w:val="auto"/>
          <w:spacing w:val="-3"/>
          <w:kern w:val="2"/>
          <w:sz w:val="24"/>
          <w:szCs w:val="24"/>
          <w:highlight w:val="none"/>
          <w:u w:val="single"/>
          <w:lang w:val="en-US" w:eastAsia="zh-CN" w:bidi="ar-SA"/>
        </w:rPr>
        <w:tab/>
      </w:r>
      <w:r>
        <w:rPr>
          <w:rFonts w:hint="eastAsia" w:ascii="Times New Roman" w:hAnsi="Times New Roman" w:eastAsia="华文仿宋" w:cs="华文仿宋"/>
          <w:b w:val="0"/>
          <w:color w:val="auto"/>
          <w:spacing w:val="-3"/>
          <w:kern w:val="2"/>
          <w:sz w:val="24"/>
          <w:szCs w:val="24"/>
          <w:highlight w:val="none"/>
          <w:lang w:val="en-US" w:eastAsia="zh-CN" w:bidi="ar-SA"/>
        </w:rPr>
        <w:t>年</w:t>
      </w:r>
      <w:r>
        <w:rPr>
          <w:rFonts w:hint="eastAsia" w:ascii="Times New Roman" w:hAnsi="Times New Roman" w:eastAsia="华文仿宋" w:cs="华文仿宋"/>
          <w:b w:val="0"/>
          <w:color w:val="auto"/>
          <w:spacing w:val="-3"/>
          <w:kern w:val="2"/>
          <w:sz w:val="24"/>
          <w:szCs w:val="24"/>
          <w:highlight w:val="none"/>
          <w:u w:val="single"/>
          <w:lang w:val="en-US" w:eastAsia="zh-CN" w:bidi="ar-SA"/>
        </w:rPr>
        <w:tab/>
      </w:r>
      <w:r>
        <w:rPr>
          <w:rFonts w:hint="eastAsia" w:ascii="Times New Roman" w:hAnsi="Times New Roman" w:eastAsia="华文仿宋" w:cs="华文仿宋"/>
          <w:b w:val="0"/>
          <w:color w:val="auto"/>
          <w:spacing w:val="-3"/>
          <w:kern w:val="2"/>
          <w:sz w:val="24"/>
          <w:szCs w:val="24"/>
          <w:highlight w:val="none"/>
          <w:u w:val="single"/>
          <w:lang w:val="en-US" w:eastAsia="zh-CN" w:bidi="ar-SA"/>
        </w:rPr>
        <w:tab/>
      </w:r>
      <w:r>
        <w:rPr>
          <w:rFonts w:hint="eastAsia" w:ascii="Times New Roman" w:hAnsi="Times New Roman" w:eastAsia="华文仿宋" w:cs="华文仿宋"/>
          <w:b w:val="0"/>
          <w:color w:val="auto"/>
          <w:spacing w:val="-3"/>
          <w:kern w:val="2"/>
          <w:sz w:val="24"/>
          <w:szCs w:val="24"/>
          <w:highlight w:val="none"/>
          <w:lang w:val="en-US" w:eastAsia="zh-CN" w:bidi="ar-SA"/>
        </w:rPr>
        <w:t>月</w:t>
      </w:r>
      <w:r>
        <w:rPr>
          <w:rFonts w:hint="eastAsia" w:ascii="Times New Roman" w:hAnsi="Times New Roman" w:eastAsia="华文仿宋" w:cs="华文仿宋"/>
          <w:b w:val="0"/>
          <w:color w:val="auto"/>
          <w:spacing w:val="-3"/>
          <w:kern w:val="2"/>
          <w:sz w:val="24"/>
          <w:szCs w:val="24"/>
          <w:highlight w:val="none"/>
          <w:u w:val="single"/>
          <w:lang w:val="en-US" w:eastAsia="zh-CN" w:bidi="ar-SA"/>
        </w:rPr>
        <w:tab/>
      </w:r>
      <w:r>
        <w:rPr>
          <w:rFonts w:hint="eastAsia" w:ascii="Times New Roman" w:hAnsi="Times New Roman" w:eastAsia="华文仿宋" w:cs="华文仿宋"/>
          <w:b w:val="0"/>
          <w:color w:val="auto"/>
          <w:spacing w:val="-3"/>
          <w:kern w:val="2"/>
          <w:sz w:val="24"/>
          <w:szCs w:val="24"/>
          <w:highlight w:val="none"/>
          <w:u w:val="single"/>
          <w:lang w:val="en-US" w:eastAsia="zh-CN" w:bidi="ar-SA"/>
        </w:rPr>
        <w:tab/>
      </w:r>
      <w:r>
        <w:rPr>
          <w:rFonts w:hint="eastAsia" w:ascii="Times New Roman" w:hAnsi="Times New Roman" w:eastAsia="华文仿宋" w:cs="华文仿宋"/>
          <w:b w:val="0"/>
          <w:color w:val="auto"/>
          <w:spacing w:val="-3"/>
          <w:kern w:val="2"/>
          <w:sz w:val="24"/>
          <w:szCs w:val="24"/>
          <w:highlight w:val="none"/>
          <w:lang w:val="en-US" w:eastAsia="zh-CN" w:bidi="ar-SA"/>
        </w:rPr>
        <w:t>日</w:t>
      </w:r>
      <w:bookmarkEnd w:id="196"/>
      <w:bookmarkEnd w:id="197"/>
    </w:p>
    <w:p w14:paraId="7739E127">
      <w:pPr>
        <w:pStyle w:val="2"/>
        <w:wordWrap w:val="0"/>
        <w:jc w:val="right"/>
        <w:rPr>
          <w:rFonts w:hint="eastAsia" w:ascii="Times New Roman" w:hAnsi="Times New Roman" w:eastAsia="方正仿宋_GB2312" w:cs="方正仿宋_GB2312"/>
          <w:color w:val="auto"/>
          <w:sz w:val="28"/>
          <w:szCs w:val="28"/>
          <w:highlight w:val="none"/>
        </w:rPr>
      </w:pPr>
    </w:p>
    <w:p w14:paraId="54CE6353">
      <w:pPr>
        <w:pStyle w:val="2"/>
        <w:wordWrap w:val="0"/>
        <w:jc w:val="right"/>
        <w:rPr>
          <w:rFonts w:hint="eastAsia" w:ascii="Times New Roman" w:hAnsi="Times New Roman" w:eastAsia="方正仿宋_GB2312" w:cs="方正仿宋_GB2312"/>
          <w:color w:val="auto"/>
          <w:sz w:val="28"/>
          <w:szCs w:val="28"/>
          <w:highlight w:val="none"/>
        </w:rPr>
      </w:pPr>
    </w:p>
    <w:p w14:paraId="0855B5CF">
      <w:pPr>
        <w:pStyle w:val="2"/>
        <w:wordWrap w:val="0"/>
        <w:ind w:left="0" w:leftChars="0" w:firstLine="0" w:firstLineChars="0"/>
        <w:jc w:val="both"/>
        <w:rPr>
          <w:rFonts w:hint="eastAsia" w:ascii="Times New Roman" w:hAnsi="Times New Roman"/>
          <w:color w:val="auto"/>
          <w:sz w:val="32"/>
          <w:szCs w:val="32"/>
          <w:highlight w:val="none"/>
        </w:rPr>
      </w:pPr>
      <w:bookmarkStart w:id="198" w:name="_Toc12702"/>
    </w:p>
    <w:p w14:paraId="2D8E643E">
      <w:pPr>
        <w:pStyle w:val="2"/>
        <w:wordWrap w:val="0"/>
        <w:ind w:left="0" w:leftChars="0" w:firstLine="0" w:firstLineChars="0"/>
        <w:jc w:val="both"/>
        <w:rPr>
          <w:rFonts w:hint="eastAsia" w:ascii="Times New Roman" w:hAnsi="Times New Roman"/>
          <w:color w:val="auto"/>
          <w:sz w:val="32"/>
          <w:szCs w:val="32"/>
          <w:highlight w:val="none"/>
        </w:rPr>
      </w:pPr>
    </w:p>
    <w:p w14:paraId="1319E2D4">
      <w:pPr>
        <w:pStyle w:val="2"/>
        <w:wordWrap w:val="0"/>
        <w:ind w:left="0" w:leftChars="0" w:firstLine="0" w:firstLineChars="0"/>
        <w:jc w:val="both"/>
        <w:rPr>
          <w:rFonts w:hint="eastAsia" w:ascii="Times New Roman" w:hAnsi="Times New Roman"/>
          <w:color w:val="auto"/>
          <w:sz w:val="32"/>
          <w:szCs w:val="32"/>
          <w:highlight w:val="none"/>
        </w:rPr>
      </w:pPr>
    </w:p>
    <w:p w14:paraId="2EE2E290">
      <w:pPr>
        <w:pStyle w:val="2"/>
        <w:wordWrap w:val="0"/>
        <w:ind w:left="0" w:leftChars="0" w:firstLine="0" w:firstLineChars="0"/>
        <w:jc w:val="both"/>
        <w:rPr>
          <w:rFonts w:hint="eastAsia" w:ascii="Times New Roman" w:hAnsi="Times New Roman"/>
          <w:color w:val="auto"/>
          <w:sz w:val="32"/>
          <w:szCs w:val="32"/>
          <w:highlight w:val="none"/>
        </w:rPr>
      </w:pPr>
    </w:p>
    <w:p w14:paraId="5581C5D2">
      <w:pPr>
        <w:rPr>
          <w:rFonts w:hint="eastAsia" w:ascii="Times New Roman" w:hAnsi="Times New Roman"/>
          <w:color w:val="auto"/>
          <w:sz w:val="32"/>
          <w:szCs w:val="32"/>
          <w:highlight w:val="none"/>
        </w:rPr>
      </w:pPr>
    </w:p>
    <w:p w14:paraId="36A2EC08">
      <w:pPr>
        <w:pStyle w:val="12"/>
        <w:rPr>
          <w:rFonts w:hint="eastAsia"/>
          <w:color w:val="auto"/>
          <w:highlight w:val="none"/>
        </w:rPr>
      </w:pPr>
    </w:p>
    <w:p w14:paraId="4D515973">
      <w:pPr>
        <w:pStyle w:val="8"/>
        <w:rPr>
          <w:rFonts w:hint="eastAsia"/>
          <w:color w:val="auto"/>
          <w:highlight w:val="none"/>
        </w:rPr>
      </w:pPr>
    </w:p>
    <w:p w14:paraId="33EC6CB0">
      <w:pPr>
        <w:pStyle w:val="2"/>
        <w:bidi w:val="0"/>
        <w:rPr>
          <w:rFonts w:hint="eastAsia" w:ascii="Times New Roman" w:hAnsi="Times New Roman"/>
          <w:color w:val="auto"/>
          <w:highlight w:val="none"/>
        </w:rPr>
      </w:pPr>
      <w:r>
        <w:rPr>
          <w:rFonts w:hint="eastAsia" w:ascii="Times New Roman" w:hAnsi="Times New Roman"/>
          <w:color w:val="auto"/>
          <w:highlight w:val="none"/>
          <w:lang w:val="en-US" w:eastAsia="zh-CN"/>
        </w:rPr>
        <w:t>七</w:t>
      </w:r>
      <w:r>
        <w:rPr>
          <w:rFonts w:hint="eastAsia" w:ascii="Times New Roman" w:hAnsi="Times New Roman"/>
          <w:color w:val="auto"/>
          <w:highlight w:val="none"/>
        </w:rPr>
        <w:t>、竞价报价单</w:t>
      </w:r>
      <w:bookmarkEnd w:id="195"/>
      <w:bookmarkEnd w:id="198"/>
    </w:p>
    <w:p w14:paraId="004A761C">
      <w:pPr>
        <w:spacing w:before="34" w:line="360" w:lineRule="auto"/>
        <w:ind w:left="120"/>
        <w:jc w:val="center"/>
        <w:rPr>
          <w:rFonts w:hint="eastAsia" w:ascii="Times New Roman" w:hAnsi="Times New Roman" w:eastAsia="方正小标宋简体" w:cs="方正小标宋简体"/>
          <w:b w:val="0"/>
          <w:bCs/>
          <w:color w:val="auto"/>
          <w:sz w:val="32"/>
          <w:szCs w:val="32"/>
          <w:highlight w:val="none"/>
          <w:lang w:val="en-US" w:eastAsia="zh-CN"/>
        </w:rPr>
      </w:pPr>
      <w:r>
        <w:rPr>
          <w:rFonts w:hint="eastAsia" w:ascii="Times New Roman" w:hAnsi="Times New Roman" w:eastAsia="方正小标宋简体" w:cs="方正小标宋简体"/>
          <w:b w:val="0"/>
          <w:bCs/>
          <w:color w:val="auto"/>
          <w:sz w:val="32"/>
          <w:szCs w:val="32"/>
          <w:highlight w:val="none"/>
        </w:rPr>
        <w:t>竞价报价单</w:t>
      </w:r>
      <w:r>
        <w:rPr>
          <w:rFonts w:hint="eastAsia" w:ascii="Times New Roman" w:hAnsi="Times New Roman" w:eastAsia="方正小标宋简体" w:cs="方正小标宋简体"/>
          <w:b w:val="0"/>
          <w:bCs/>
          <w:color w:val="auto"/>
          <w:sz w:val="32"/>
          <w:szCs w:val="32"/>
          <w:highlight w:val="none"/>
          <w:lang w:val="en-US" w:eastAsia="zh-CN"/>
        </w:rPr>
        <w:t xml:space="preserve"> </w:t>
      </w:r>
    </w:p>
    <w:tbl>
      <w:tblPr>
        <w:tblStyle w:val="13"/>
        <w:tblW w:w="8325" w:type="dxa"/>
        <w:tblInd w:w="0" w:type="dxa"/>
        <w:tblLayout w:type="fixed"/>
        <w:tblCellMar>
          <w:top w:w="0" w:type="dxa"/>
          <w:left w:w="0" w:type="dxa"/>
          <w:bottom w:w="0" w:type="dxa"/>
          <w:right w:w="0" w:type="dxa"/>
        </w:tblCellMar>
      </w:tblPr>
      <w:tblGrid>
        <w:gridCol w:w="2927"/>
        <w:gridCol w:w="5398"/>
      </w:tblGrid>
      <w:tr w14:paraId="58556ECE">
        <w:tblPrEx>
          <w:tblCellMar>
            <w:top w:w="0" w:type="dxa"/>
            <w:left w:w="0" w:type="dxa"/>
            <w:bottom w:w="0" w:type="dxa"/>
            <w:right w:w="0" w:type="dxa"/>
          </w:tblCellMar>
        </w:tblPrEx>
        <w:trPr>
          <w:trHeight w:val="647" w:hRule="atLeast"/>
        </w:trPr>
        <w:tc>
          <w:tcPr>
            <w:tcW w:w="29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1A08EB">
            <w:pPr>
              <w:widowControl/>
              <w:jc w:val="center"/>
              <w:textAlignment w:val="center"/>
              <w:rPr>
                <w:rFonts w:hint="eastAsia" w:ascii="Times New Roman" w:hAnsi="Times New Roman" w:eastAsia="黑体" w:cs="黑体"/>
                <w:color w:val="auto"/>
                <w:sz w:val="24"/>
                <w:szCs w:val="24"/>
                <w:highlight w:val="none"/>
                <w:lang w:val="en-US" w:eastAsia="zh-CN"/>
              </w:rPr>
            </w:pPr>
            <w:r>
              <w:rPr>
                <w:rFonts w:hint="eastAsia" w:ascii="Times New Roman" w:hAnsi="Times New Roman" w:eastAsia="黑体" w:cs="黑体"/>
                <w:color w:val="auto"/>
                <w:sz w:val="24"/>
                <w:szCs w:val="24"/>
                <w:highlight w:val="none"/>
                <w:lang w:val="en-US" w:eastAsia="zh-CN"/>
              </w:rPr>
              <w:t>竞价单位</w:t>
            </w:r>
          </w:p>
        </w:tc>
        <w:tc>
          <w:tcPr>
            <w:tcW w:w="53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F2F0A8">
            <w:pPr>
              <w:widowControl/>
              <w:textAlignment w:val="center"/>
              <w:rPr>
                <w:rFonts w:hint="eastAsia" w:ascii="Times New Roman" w:hAnsi="Times New Roman" w:eastAsia="华文仿宋" w:cs="宋体"/>
                <w:color w:val="auto"/>
                <w:kern w:val="2"/>
                <w:sz w:val="24"/>
                <w:szCs w:val="24"/>
                <w:highlight w:val="none"/>
                <w:lang w:val="en-US" w:eastAsia="zh-CN" w:bidi="ar-SA"/>
              </w:rPr>
            </w:pPr>
          </w:p>
        </w:tc>
      </w:tr>
      <w:tr w14:paraId="61CE3BE4">
        <w:tblPrEx>
          <w:tblCellMar>
            <w:top w:w="0" w:type="dxa"/>
            <w:left w:w="0" w:type="dxa"/>
            <w:bottom w:w="0" w:type="dxa"/>
            <w:right w:w="0" w:type="dxa"/>
          </w:tblCellMar>
        </w:tblPrEx>
        <w:trPr>
          <w:trHeight w:val="647" w:hRule="atLeast"/>
        </w:trPr>
        <w:tc>
          <w:tcPr>
            <w:tcW w:w="29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7302BC">
            <w:pPr>
              <w:widowControl/>
              <w:jc w:val="center"/>
              <w:textAlignment w:val="center"/>
              <w:rPr>
                <w:rFonts w:hint="eastAsia" w:ascii="Times New Roman" w:hAnsi="Times New Roman" w:eastAsia="黑体" w:cs="黑体"/>
                <w:color w:val="auto"/>
                <w:sz w:val="24"/>
                <w:szCs w:val="24"/>
                <w:highlight w:val="none"/>
              </w:rPr>
            </w:pPr>
            <w:r>
              <w:rPr>
                <w:rFonts w:hint="eastAsia" w:ascii="Times New Roman" w:hAnsi="Times New Roman" w:eastAsia="黑体" w:cs="黑体"/>
                <w:color w:val="auto"/>
                <w:sz w:val="24"/>
                <w:szCs w:val="24"/>
                <w:highlight w:val="none"/>
              </w:rPr>
              <w:t>标包号</w:t>
            </w:r>
          </w:p>
        </w:tc>
        <w:tc>
          <w:tcPr>
            <w:tcW w:w="53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2F0A00">
            <w:pPr>
              <w:widowControl/>
              <w:textAlignment w:val="center"/>
              <w:rPr>
                <w:rFonts w:hint="eastAsia" w:ascii="Times New Roman" w:hAnsi="Times New Roman" w:eastAsia="华文仿宋" w:cs="宋体"/>
                <w:color w:val="auto"/>
                <w:kern w:val="2"/>
                <w:sz w:val="24"/>
                <w:szCs w:val="24"/>
                <w:highlight w:val="none"/>
                <w:lang w:val="en-US" w:eastAsia="zh-CN" w:bidi="ar-SA"/>
              </w:rPr>
            </w:pPr>
            <w:r>
              <w:rPr>
                <w:rFonts w:hint="eastAsia" w:ascii="Times New Roman" w:hAnsi="Times New Roman" w:cs="宋体"/>
                <w:color w:val="auto"/>
                <w:sz w:val="24"/>
                <w:szCs w:val="24"/>
                <w:highlight w:val="none"/>
              </w:rPr>
              <w:t xml:space="preserve"> </w:t>
            </w:r>
            <w:r>
              <w:rPr>
                <w:rFonts w:hint="eastAsia" w:ascii="Times New Roman" w:hAnsi="Times New Roman" w:cs="宋体"/>
                <w:color w:val="auto"/>
                <w:sz w:val="24"/>
                <w:szCs w:val="24"/>
                <w:highlight w:val="none"/>
                <w:u w:val="single"/>
              </w:rPr>
              <w:t xml:space="preserve"> </w:t>
            </w:r>
            <w:r>
              <w:rPr>
                <w:rFonts w:hint="eastAsia" w:ascii="Times New Roman" w:hAnsi="Times New Roman" w:cs="宋体"/>
                <w:color w:val="auto"/>
                <w:sz w:val="24"/>
                <w:szCs w:val="24"/>
                <w:highlight w:val="none"/>
                <w:u w:val="single"/>
                <w:lang w:val="en-US" w:eastAsia="zh-CN"/>
              </w:rPr>
              <w:t xml:space="preserve">  </w:t>
            </w:r>
            <w:r>
              <w:rPr>
                <w:rFonts w:hint="eastAsia" w:ascii="Times New Roman" w:hAnsi="Times New Roman" w:cs="宋体"/>
                <w:color w:val="auto"/>
                <w:sz w:val="24"/>
                <w:szCs w:val="24"/>
                <w:highlight w:val="none"/>
                <w:u w:val="single"/>
              </w:rPr>
              <w:t xml:space="preserve"> </w:t>
            </w:r>
            <w:r>
              <w:rPr>
                <w:rFonts w:hint="eastAsia" w:ascii="Times New Roman" w:hAnsi="Times New Roman" w:cs="宋体"/>
                <w:color w:val="auto"/>
                <w:sz w:val="24"/>
                <w:szCs w:val="24"/>
                <w:highlight w:val="none"/>
                <w:lang w:val="en-US" w:eastAsia="zh-CN"/>
              </w:rPr>
              <w:t>标</w:t>
            </w:r>
            <w:r>
              <w:rPr>
                <w:rFonts w:hint="eastAsia" w:ascii="Times New Roman" w:hAnsi="Times New Roman" w:cs="宋体"/>
                <w:color w:val="auto"/>
                <w:sz w:val="24"/>
                <w:szCs w:val="24"/>
                <w:highlight w:val="none"/>
                <w:u w:val="single"/>
              </w:rPr>
              <w:t xml:space="preserve"> </w:t>
            </w:r>
            <w:r>
              <w:rPr>
                <w:rFonts w:hint="eastAsia" w:ascii="Times New Roman" w:hAnsi="Times New Roman" w:cs="宋体"/>
                <w:color w:val="auto"/>
                <w:sz w:val="24"/>
                <w:szCs w:val="24"/>
                <w:highlight w:val="none"/>
                <w:u w:val="single"/>
                <w:lang w:val="en-US" w:eastAsia="zh-CN"/>
              </w:rPr>
              <w:t xml:space="preserve"> </w:t>
            </w:r>
            <w:r>
              <w:rPr>
                <w:rFonts w:hint="eastAsia" w:ascii="Times New Roman" w:hAnsi="Times New Roman" w:cs="宋体"/>
                <w:color w:val="auto"/>
                <w:sz w:val="24"/>
                <w:szCs w:val="24"/>
                <w:highlight w:val="none"/>
                <w:u w:val="single"/>
              </w:rPr>
              <w:t xml:space="preserve"> </w:t>
            </w:r>
            <w:r>
              <w:rPr>
                <w:rFonts w:hint="eastAsia" w:ascii="Times New Roman" w:hAnsi="Times New Roman" w:cs="宋体"/>
                <w:color w:val="auto"/>
                <w:sz w:val="24"/>
                <w:szCs w:val="24"/>
                <w:highlight w:val="none"/>
              </w:rPr>
              <w:t>包</w:t>
            </w:r>
          </w:p>
        </w:tc>
      </w:tr>
      <w:tr w14:paraId="4CFA8BEE">
        <w:tblPrEx>
          <w:tblCellMar>
            <w:top w:w="0" w:type="dxa"/>
            <w:left w:w="0" w:type="dxa"/>
            <w:bottom w:w="0" w:type="dxa"/>
            <w:right w:w="0" w:type="dxa"/>
          </w:tblCellMar>
        </w:tblPrEx>
        <w:trPr>
          <w:trHeight w:val="550" w:hRule="atLeast"/>
        </w:trPr>
        <w:tc>
          <w:tcPr>
            <w:tcW w:w="29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9553C8">
            <w:pPr>
              <w:widowControl/>
              <w:jc w:val="center"/>
              <w:textAlignment w:val="center"/>
              <w:rPr>
                <w:rFonts w:hint="eastAsia" w:ascii="Times New Roman" w:hAnsi="Times New Roman" w:eastAsia="黑体" w:cs="黑体"/>
                <w:color w:val="auto"/>
                <w:sz w:val="24"/>
                <w:szCs w:val="24"/>
                <w:highlight w:val="none"/>
              </w:rPr>
            </w:pPr>
            <w:r>
              <w:rPr>
                <w:rFonts w:hint="eastAsia" w:ascii="Times New Roman" w:hAnsi="Times New Roman" w:eastAsia="黑体" w:cs="黑体"/>
                <w:color w:val="auto"/>
                <w:sz w:val="24"/>
                <w:szCs w:val="24"/>
                <w:highlight w:val="none"/>
              </w:rPr>
              <w:t>产品名称</w:t>
            </w:r>
          </w:p>
        </w:tc>
        <w:tc>
          <w:tcPr>
            <w:tcW w:w="53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515C51">
            <w:pPr>
              <w:widowControl/>
              <w:textAlignment w:val="center"/>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cs="宋体"/>
                <w:color w:val="auto"/>
                <w:sz w:val="24"/>
                <w:szCs w:val="24"/>
                <w:highlight w:val="none"/>
                <w:u w:val="none"/>
                <w:lang w:val="en-US" w:eastAsia="zh-CN"/>
              </w:rPr>
              <w:t>熔剂用白云岩母岩</w:t>
            </w:r>
          </w:p>
        </w:tc>
      </w:tr>
      <w:tr w14:paraId="66CA4BF9">
        <w:tblPrEx>
          <w:tblCellMar>
            <w:top w:w="0" w:type="dxa"/>
            <w:left w:w="0" w:type="dxa"/>
            <w:bottom w:w="0" w:type="dxa"/>
            <w:right w:w="0" w:type="dxa"/>
          </w:tblCellMar>
        </w:tblPrEx>
        <w:trPr>
          <w:trHeight w:val="535" w:hRule="atLeast"/>
        </w:trPr>
        <w:tc>
          <w:tcPr>
            <w:tcW w:w="29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F00F33">
            <w:pPr>
              <w:widowControl/>
              <w:jc w:val="center"/>
              <w:textAlignment w:val="center"/>
              <w:rPr>
                <w:rFonts w:hint="eastAsia" w:ascii="Times New Roman" w:hAnsi="Times New Roman" w:eastAsia="黑体" w:cs="黑体"/>
                <w:color w:val="auto"/>
                <w:sz w:val="24"/>
                <w:szCs w:val="24"/>
                <w:highlight w:val="none"/>
              </w:rPr>
            </w:pPr>
            <w:r>
              <w:rPr>
                <w:rFonts w:hint="eastAsia" w:ascii="Times New Roman" w:hAnsi="Times New Roman" w:eastAsia="黑体" w:cs="黑体"/>
                <w:color w:val="auto"/>
                <w:sz w:val="24"/>
                <w:szCs w:val="24"/>
                <w:highlight w:val="none"/>
              </w:rPr>
              <w:t>竞买交易量</w:t>
            </w:r>
          </w:p>
        </w:tc>
        <w:tc>
          <w:tcPr>
            <w:tcW w:w="53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EE738B">
            <w:pPr>
              <w:widowControl/>
              <w:textAlignment w:val="center"/>
              <w:rPr>
                <w:rFonts w:hint="eastAsia" w:ascii="Times New Roman" w:hAnsi="Times New Roman" w:eastAsia="华文仿宋" w:cs="宋体"/>
                <w:color w:val="auto"/>
                <w:kern w:val="2"/>
                <w:sz w:val="24"/>
                <w:szCs w:val="24"/>
                <w:highlight w:val="none"/>
                <w:lang w:val="en-US" w:eastAsia="zh-CN" w:bidi="ar-SA"/>
              </w:rPr>
            </w:pPr>
            <w:r>
              <w:rPr>
                <w:rFonts w:hint="eastAsia" w:ascii="Times New Roman" w:hAnsi="Times New Roman" w:cs="宋体"/>
                <w:color w:val="auto"/>
                <w:sz w:val="24"/>
                <w:szCs w:val="24"/>
                <w:highlight w:val="none"/>
                <w:u w:val="none"/>
                <w:lang w:val="en-US" w:eastAsia="zh-CN"/>
              </w:rPr>
              <w:t>小写：</w:t>
            </w:r>
            <w:r>
              <w:rPr>
                <w:rFonts w:hint="eastAsia" w:ascii="Times New Roman" w:hAnsi="Times New Roman" w:cs="宋体"/>
                <w:color w:val="auto"/>
                <w:sz w:val="24"/>
                <w:szCs w:val="24"/>
                <w:highlight w:val="none"/>
                <w:u w:val="single"/>
                <w:lang w:val="en-US" w:eastAsia="zh-CN"/>
              </w:rPr>
              <w:t xml:space="preserve">      </w:t>
            </w:r>
            <w:r>
              <w:rPr>
                <w:rFonts w:hint="eastAsia" w:ascii="Times New Roman" w:hAnsi="Times New Roman" w:cs="宋体"/>
                <w:color w:val="auto"/>
                <w:sz w:val="24"/>
                <w:szCs w:val="24"/>
                <w:highlight w:val="none"/>
              </w:rPr>
              <w:t>万吨</w:t>
            </w:r>
          </w:p>
        </w:tc>
      </w:tr>
      <w:tr w14:paraId="3FD3E707">
        <w:tblPrEx>
          <w:tblCellMar>
            <w:top w:w="0" w:type="dxa"/>
            <w:left w:w="0" w:type="dxa"/>
            <w:bottom w:w="0" w:type="dxa"/>
            <w:right w:w="0" w:type="dxa"/>
          </w:tblCellMar>
        </w:tblPrEx>
        <w:trPr>
          <w:trHeight w:val="595" w:hRule="atLeast"/>
        </w:trPr>
        <w:tc>
          <w:tcPr>
            <w:tcW w:w="29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1207E4">
            <w:pPr>
              <w:widowControl/>
              <w:jc w:val="center"/>
              <w:textAlignment w:val="center"/>
              <w:rPr>
                <w:rFonts w:hint="eastAsia" w:ascii="Times New Roman" w:hAnsi="Times New Roman" w:eastAsia="黑体" w:cs="黑体"/>
                <w:color w:val="auto"/>
                <w:sz w:val="24"/>
                <w:szCs w:val="24"/>
                <w:highlight w:val="none"/>
              </w:rPr>
            </w:pPr>
            <w:r>
              <w:rPr>
                <w:rFonts w:hint="eastAsia" w:ascii="Times New Roman" w:hAnsi="Times New Roman" w:eastAsia="黑体" w:cs="黑体"/>
                <w:color w:val="auto"/>
                <w:sz w:val="24"/>
                <w:szCs w:val="24"/>
                <w:highlight w:val="none"/>
              </w:rPr>
              <w:t>竞买单价（含税价）</w:t>
            </w:r>
          </w:p>
        </w:tc>
        <w:tc>
          <w:tcPr>
            <w:tcW w:w="5398"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59827559">
            <w:pPr>
              <w:rPr>
                <w:rFonts w:hint="eastAsia" w:ascii="Times New Roman" w:hAnsi="Times New Roman" w:eastAsia="华文仿宋" w:cs="宋体"/>
                <w:color w:val="auto"/>
                <w:kern w:val="2"/>
                <w:sz w:val="24"/>
                <w:szCs w:val="24"/>
                <w:highlight w:val="none"/>
                <w:lang w:val="en-US" w:eastAsia="zh-CN" w:bidi="ar-SA"/>
              </w:rPr>
            </w:pPr>
            <w:r>
              <w:rPr>
                <w:rFonts w:hint="eastAsia" w:ascii="Times New Roman" w:hAnsi="Times New Roman" w:cs="宋体"/>
                <w:color w:val="auto"/>
                <w:sz w:val="24"/>
                <w:szCs w:val="24"/>
                <w:highlight w:val="none"/>
              </w:rPr>
              <w:t>小写：</w:t>
            </w:r>
            <w:r>
              <w:rPr>
                <w:rFonts w:hint="eastAsia" w:ascii="Times New Roman" w:hAnsi="Times New Roman" w:cs="宋体"/>
                <w:color w:val="auto"/>
                <w:sz w:val="24"/>
                <w:szCs w:val="24"/>
                <w:highlight w:val="none"/>
                <w:u w:val="single"/>
              </w:rPr>
              <w:t xml:space="preserve">      </w:t>
            </w:r>
            <w:r>
              <w:rPr>
                <w:rFonts w:hint="eastAsia" w:ascii="Times New Roman" w:hAnsi="Times New Roman" w:cs="宋体"/>
                <w:color w:val="auto"/>
                <w:sz w:val="24"/>
                <w:szCs w:val="24"/>
                <w:highlight w:val="none"/>
              </w:rPr>
              <w:t xml:space="preserve">元/吨    </w:t>
            </w:r>
          </w:p>
        </w:tc>
      </w:tr>
      <w:tr w14:paraId="7E3013C7">
        <w:tblPrEx>
          <w:tblCellMar>
            <w:top w:w="0" w:type="dxa"/>
            <w:left w:w="0" w:type="dxa"/>
            <w:bottom w:w="0" w:type="dxa"/>
            <w:right w:w="0" w:type="dxa"/>
          </w:tblCellMar>
        </w:tblPrEx>
        <w:trPr>
          <w:trHeight w:val="575" w:hRule="atLeast"/>
        </w:trPr>
        <w:tc>
          <w:tcPr>
            <w:tcW w:w="2927" w:type="dxa"/>
            <w:vMerge w:val="restart"/>
            <w:tcBorders>
              <w:top w:val="single" w:color="000000" w:sz="4" w:space="0"/>
              <w:left w:val="single" w:color="000000" w:sz="4" w:space="0"/>
              <w:right w:val="single" w:color="auto" w:sz="4" w:space="0"/>
            </w:tcBorders>
            <w:noWrap/>
            <w:tcMar>
              <w:top w:w="15" w:type="dxa"/>
              <w:left w:w="15" w:type="dxa"/>
              <w:right w:w="15" w:type="dxa"/>
            </w:tcMar>
            <w:vAlign w:val="center"/>
          </w:tcPr>
          <w:p w14:paraId="5B4E5C28">
            <w:pPr>
              <w:widowControl/>
              <w:jc w:val="center"/>
              <w:textAlignment w:val="center"/>
              <w:rPr>
                <w:rFonts w:hint="eastAsia" w:ascii="Times New Roman" w:hAnsi="Times New Roman" w:eastAsia="黑体" w:cs="黑体"/>
                <w:color w:val="auto"/>
                <w:sz w:val="24"/>
                <w:szCs w:val="24"/>
                <w:highlight w:val="none"/>
                <w:lang w:eastAsia="zh-CN"/>
              </w:rPr>
            </w:pPr>
            <w:r>
              <w:rPr>
                <w:rFonts w:hint="eastAsia" w:ascii="Times New Roman" w:hAnsi="Times New Roman" w:eastAsia="黑体" w:cs="黑体"/>
                <w:color w:val="auto"/>
                <w:sz w:val="24"/>
                <w:szCs w:val="24"/>
                <w:highlight w:val="none"/>
              </w:rPr>
              <w:t>总价（人民币）</w:t>
            </w:r>
          </w:p>
          <w:p w14:paraId="0B2F0048">
            <w:pPr>
              <w:widowControl/>
              <w:jc w:val="center"/>
              <w:textAlignment w:val="center"/>
              <w:rPr>
                <w:rFonts w:hint="eastAsia" w:ascii="Times New Roman" w:hAnsi="Times New Roman" w:eastAsia="黑体" w:cs="黑体"/>
                <w:color w:val="auto"/>
                <w:sz w:val="24"/>
                <w:szCs w:val="24"/>
                <w:highlight w:val="none"/>
              </w:rPr>
            </w:pPr>
            <w:r>
              <w:rPr>
                <w:rFonts w:hint="eastAsia" w:ascii="Times New Roman" w:hAnsi="Times New Roman" w:eastAsia="黑体" w:cs="黑体"/>
                <w:b/>
                <w:bCs/>
                <w:color w:val="auto"/>
                <w:sz w:val="24"/>
                <w:szCs w:val="24"/>
                <w:highlight w:val="none"/>
              </w:rPr>
              <w:t>（注：总价=竞买交易量×单价）</w:t>
            </w:r>
          </w:p>
        </w:tc>
        <w:tc>
          <w:tcPr>
            <w:tcW w:w="53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8E4284A">
            <w:pPr>
              <w:rPr>
                <w:rFonts w:hint="eastAsia" w:ascii="Times New Roman" w:hAnsi="Times New Roman" w:eastAsia="华文仿宋" w:cs="宋体"/>
                <w:color w:val="auto"/>
                <w:kern w:val="2"/>
                <w:sz w:val="24"/>
                <w:szCs w:val="24"/>
                <w:highlight w:val="none"/>
                <w:lang w:val="en-US" w:eastAsia="zh-CN" w:bidi="ar-SA"/>
              </w:rPr>
            </w:pPr>
            <w:r>
              <w:rPr>
                <w:rFonts w:hint="eastAsia" w:ascii="Times New Roman" w:hAnsi="Times New Roman" w:cs="宋体"/>
                <w:color w:val="auto"/>
                <w:sz w:val="24"/>
                <w:szCs w:val="24"/>
                <w:highlight w:val="none"/>
              </w:rPr>
              <w:t>小写：</w:t>
            </w:r>
            <w:r>
              <w:rPr>
                <w:rFonts w:hint="eastAsia" w:ascii="Times New Roman" w:hAnsi="Times New Roman" w:cs="宋体"/>
                <w:color w:val="auto"/>
                <w:sz w:val="24"/>
                <w:szCs w:val="24"/>
                <w:highlight w:val="none"/>
                <w:u w:val="single"/>
              </w:rPr>
              <w:t xml:space="preserve">           </w:t>
            </w:r>
            <w:r>
              <w:rPr>
                <w:rFonts w:hint="eastAsia" w:ascii="Times New Roman" w:hAnsi="Times New Roman" w:cs="宋体"/>
                <w:color w:val="auto"/>
                <w:sz w:val="24"/>
                <w:szCs w:val="24"/>
                <w:highlight w:val="none"/>
              </w:rPr>
              <w:t>元</w:t>
            </w:r>
            <w:r>
              <w:rPr>
                <w:rFonts w:hint="eastAsia" w:ascii="Times New Roman" w:hAnsi="Times New Roman" w:cs="宋体"/>
                <w:color w:val="auto"/>
                <w:sz w:val="24"/>
                <w:szCs w:val="24"/>
                <w:highlight w:val="none"/>
                <w:lang w:eastAsia="zh-CN"/>
              </w:rPr>
              <w:t>（</w:t>
            </w:r>
            <w:r>
              <w:rPr>
                <w:rFonts w:hint="eastAsia" w:ascii="Times New Roman" w:hAnsi="Times New Roman" w:cs="宋体"/>
                <w:color w:val="auto"/>
                <w:sz w:val="24"/>
                <w:szCs w:val="24"/>
                <w:highlight w:val="none"/>
                <w:lang w:val="en-US" w:eastAsia="zh-CN"/>
              </w:rPr>
              <w:t>含税</w:t>
            </w:r>
            <w:r>
              <w:rPr>
                <w:rFonts w:hint="eastAsia" w:ascii="Times New Roman" w:hAnsi="Times New Roman" w:cs="宋体"/>
                <w:color w:val="auto"/>
                <w:sz w:val="24"/>
                <w:szCs w:val="24"/>
                <w:highlight w:val="none"/>
                <w:lang w:eastAsia="zh-CN"/>
              </w:rPr>
              <w:t>）</w:t>
            </w:r>
          </w:p>
        </w:tc>
      </w:tr>
      <w:tr w14:paraId="53394629">
        <w:tblPrEx>
          <w:tblCellMar>
            <w:top w:w="0" w:type="dxa"/>
            <w:left w:w="0" w:type="dxa"/>
            <w:bottom w:w="0" w:type="dxa"/>
            <w:right w:w="0" w:type="dxa"/>
          </w:tblCellMar>
        </w:tblPrEx>
        <w:trPr>
          <w:trHeight w:val="671" w:hRule="atLeast"/>
        </w:trPr>
        <w:tc>
          <w:tcPr>
            <w:tcW w:w="2927" w:type="dxa"/>
            <w:vMerge w:val="continue"/>
            <w:tcBorders>
              <w:left w:val="single" w:color="000000" w:sz="4" w:space="0"/>
              <w:bottom w:val="single" w:color="000000" w:sz="4" w:space="0"/>
              <w:right w:val="single" w:color="auto" w:sz="4" w:space="0"/>
            </w:tcBorders>
            <w:noWrap/>
            <w:tcMar>
              <w:top w:w="15" w:type="dxa"/>
              <w:left w:w="15" w:type="dxa"/>
              <w:right w:w="15" w:type="dxa"/>
            </w:tcMar>
            <w:vAlign w:val="center"/>
          </w:tcPr>
          <w:p w14:paraId="5366D2DA">
            <w:pPr>
              <w:widowControl/>
              <w:jc w:val="center"/>
              <w:textAlignment w:val="center"/>
              <w:rPr>
                <w:rFonts w:hint="eastAsia" w:ascii="Times New Roman" w:hAnsi="Times New Roman" w:cs="宋体"/>
                <w:color w:val="auto"/>
                <w:sz w:val="24"/>
                <w:szCs w:val="24"/>
                <w:highlight w:val="none"/>
              </w:rPr>
            </w:pPr>
          </w:p>
        </w:tc>
        <w:tc>
          <w:tcPr>
            <w:tcW w:w="53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A2955A7">
            <w:pPr>
              <w:rPr>
                <w:rFonts w:hint="eastAsia" w:ascii="Times New Roman" w:hAnsi="Times New Roman" w:eastAsia="华文仿宋" w:cs="宋体"/>
                <w:color w:val="auto"/>
                <w:sz w:val="24"/>
                <w:szCs w:val="24"/>
                <w:highlight w:val="none"/>
                <w:lang w:eastAsia="zh-CN"/>
              </w:rPr>
            </w:pPr>
            <w:r>
              <w:rPr>
                <w:rFonts w:hint="eastAsia" w:ascii="Times New Roman" w:hAnsi="Times New Roman" w:cs="宋体"/>
                <w:color w:val="auto"/>
                <w:sz w:val="24"/>
                <w:szCs w:val="24"/>
                <w:highlight w:val="none"/>
              </w:rPr>
              <w:t>大写：</w:t>
            </w:r>
            <w:r>
              <w:rPr>
                <w:rFonts w:hint="eastAsia" w:ascii="Times New Roman" w:hAnsi="Times New Roman" w:cs="宋体"/>
                <w:color w:val="auto"/>
                <w:sz w:val="24"/>
                <w:szCs w:val="24"/>
                <w:highlight w:val="none"/>
                <w:u w:val="single"/>
              </w:rPr>
              <w:t xml:space="preserve">                      </w:t>
            </w:r>
          </w:p>
        </w:tc>
      </w:tr>
    </w:tbl>
    <w:p w14:paraId="448E98F8">
      <w:pPr>
        <w:bidi w:val="0"/>
        <w:rPr>
          <w:rFonts w:hint="eastAsia" w:ascii="Times New Roman" w:hAnsi="Times New Roman" w:eastAsia="华文仿宋" w:cs="华文仿宋"/>
          <w:b/>
          <w:bCs/>
          <w:color w:val="auto"/>
          <w:sz w:val="21"/>
          <w:szCs w:val="21"/>
          <w:highlight w:val="none"/>
        </w:rPr>
      </w:pPr>
      <w:r>
        <w:rPr>
          <w:rFonts w:hint="eastAsia" w:ascii="Times New Roman" w:hAnsi="Times New Roman" w:eastAsia="华文仿宋" w:cs="华文仿宋"/>
          <w:b/>
          <w:bCs/>
          <w:color w:val="auto"/>
          <w:sz w:val="21"/>
          <w:szCs w:val="21"/>
          <w:highlight w:val="none"/>
        </w:rPr>
        <w:t>填报说明：</w:t>
      </w:r>
    </w:p>
    <w:p w14:paraId="6E39F941">
      <w:pPr>
        <w:bidi w:val="0"/>
        <w:ind w:firstLine="420" w:firstLineChars="200"/>
        <w:rPr>
          <w:rFonts w:hint="eastAsia" w:ascii="Times New Roman" w:hAnsi="Times New Roman" w:eastAsia="华文仿宋" w:cs="华文仿宋"/>
          <w:b/>
          <w:bCs/>
          <w:color w:val="auto"/>
          <w:sz w:val="21"/>
          <w:szCs w:val="21"/>
          <w:highlight w:val="none"/>
        </w:rPr>
      </w:pPr>
      <w:r>
        <w:rPr>
          <w:rFonts w:hint="eastAsia" w:ascii="Times New Roman" w:hAnsi="Times New Roman" w:eastAsia="华文仿宋" w:cs="华文仿宋"/>
          <w:b/>
          <w:bCs/>
          <w:color w:val="auto"/>
          <w:sz w:val="21"/>
          <w:szCs w:val="21"/>
          <w:highlight w:val="none"/>
        </w:rPr>
        <w:t>1</w:t>
      </w:r>
      <w:r>
        <w:rPr>
          <w:rFonts w:hint="eastAsia" w:ascii="Times New Roman" w:hAnsi="Times New Roman" w:eastAsia="华文仿宋" w:cs="华文仿宋"/>
          <w:b/>
          <w:bCs/>
          <w:color w:val="auto"/>
          <w:sz w:val="21"/>
          <w:szCs w:val="21"/>
          <w:highlight w:val="none"/>
          <w:lang w:val="en-US" w:eastAsia="zh-CN"/>
        </w:rPr>
        <w:t>.</w:t>
      </w:r>
      <w:r>
        <w:rPr>
          <w:rFonts w:hint="eastAsia" w:ascii="Times New Roman" w:hAnsi="Times New Roman" w:eastAsia="华文仿宋" w:cs="华文仿宋"/>
          <w:b/>
          <w:bCs/>
          <w:color w:val="auto"/>
          <w:sz w:val="21"/>
          <w:szCs w:val="21"/>
          <w:highlight w:val="none"/>
        </w:rPr>
        <w:t>竞买单价为产品出厂自提税价单价（单位：元/吨）且不低于竞价底价，单价精确到小数点后两位，具体含税价格按照国家法定税率收取，竞买单价低于竞价底价视为无效报价。</w:t>
      </w:r>
    </w:p>
    <w:p w14:paraId="0CEE6156">
      <w:pPr>
        <w:bidi w:val="0"/>
        <w:ind w:firstLine="420" w:firstLineChars="200"/>
        <w:rPr>
          <w:rFonts w:hint="eastAsia" w:ascii="Times New Roman" w:hAnsi="Times New Roman" w:eastAsia="华文仿宋" w:cs="华文仿宋"/>
          <w:b/>
          <w:bCs/>
          <w:color w:val="auto"/>
          <w:sz w:val="21"/>
          <w:szCs w:val="21"/>
          <w:highlight w:val="none"/>
        </w:rPr>
      </w:pPr>
      <w:r>
        <w:rPr>
          <w:rFonts w:hint="eastAsia" w:ascii="Times New Roman" w:hAnsi="Times New Roman" w:eastAsia="华文仿宋" w:cs="华文仿宋"/>
          <w:b/>
          <w:bCs/>
          <w:color w:val="auto"/>
          <w:sz w:val="21"/>
          <w:szCs w:val="21"/>
          <w:highlight w:val="none"/>
        </w:rPr>
        <w:t>2</w:t>
      </w:r>
      <w:r>
        <w:rPr>
          <w:rFonts w:hint="eastAsia" w:ascii="Times New Roman" w:hAnsi="Times New Roman" w:eastAsia="华文仿宋" w:cs="华文仿宋"/>
          <w:b/>
          <w:bCs/>
          <w:color w:val="auto"/>
          <w:sz w:val="21"/>
          <w:szCs w:val="21"/>
          <w:highlight w:val="none"/>
          <w:lang w:val="en-US" w:eastAsia="zh-CN"/>
        </w:rPr>
        <w:t>.</w:t>
      </w:r>
      <w:r>
        <w:rPr>
          <w:rFonts w:hint="eastAsia" w:ascii="Times New Roman" w:hAnsi="Times New Roman" w:eastAsia="华文仿宋" w:cs="华文仿宋"/>
          <w:b/>
          <w:bCs/>
          <w:color w:val="auto"/>
          <w:sz w:val="21"/>
          <w:szCs w:val="21"/>
          <w:highlight w:val="none"/>
        </w:rPr>
        <w:t>总价为竞买人竞买交易量乘以单价（含税价），精确到小数点后两位；竞买人竞价交易量乘以单价的汇总与总价不一致时以汇总为准，修正总价。</w:t>
      </w:r>
    </w:p>
    <w:p w14:paraId="0C73CA3F">
      <w:pPr>
        <w:bidi w:val="0"/>
        <w:ind w:firstLine="420" w:firstLineChars="200"/>
        <w:rPr>
          <w:rFonts w:hint="eastAsia" w:ascii="Times New Roman" w:hAnsi="Times New Roman" w:eastAsia="华文仿宋" w:cs="华文仿宋"/>
          <w:b/>
          <w:bCs/>
          <w:color w:val="auto"/>
          <w:sz w:val="21"/>
          <w:szCs w:val="21"/>
          <w:highlight w:val="none"/>
          <w:lang w:val="en-US" w:eastAsia="zh-CN"/>
        </w:rPr>
      </w:pPr>
      <w:r>
        <w:rPr>
          <w:rFonts w:hint="eastAsia" w:ascii="Times New Roman" w:hAnsi="Times New Roman" w:eastAsia="华文仿宋" w:cs="华文仿宋"/>
          <w:b/>
          <w:bCs/>
          <w:color w:val="auto"/>
          <w:sz w:val="21"/>
          <w:szCs w:val="21"/>
          <w:highlight w:val="none"/>
          <w:lang w:val="en-US" w:eastAsia="zh-CN"/>
        </w:rPr>
        <w:t>3.同时参与多包竞价的，竞价报价单应分开提交并按要求注明</w:t>
      </w:r>
      <w:r>
        <w:rPr>
          <w:rFonts w:hint="eastAsia" w:ascii="Times New Roman" w:hAnsi="Times New Roman" w:eastAsia="华文仿宋" w:cs="华文仿宋"/>
          <w:b/>
          <w:bCs/>
          <w:color w:val="auto"/>
          <w:sz w:val="21"/>
          <w:szCs w:val="21"/>
          <w:highlight w:val="none"/>
        </w:rPr>
        <w:t>标包号</w:t>
      </w:r>
      <w:r>
        <w:rPr>
          <w:rFonts w:hint="eastAsia" w:ascii="Times New Roman" w:hAnsi="Times New Roman" w:eastAsia="华文仿宋" w:cs="华文仿宋"/>
          <w:b/>
          <w:bCs/>
          <w:color w:val="auto"/>
          <w:sz w:val="21"/>
          <w:szCs w:val="21"/>
          <w:highlight w:val="none"/>
          <w:lang w:val="en-US" w:eastAsia="zh-CN"/>
        </w:rPr>
        <w:t>相关信息。</w:t>
      </w:r>
    </w:p>
    <w:p w14:paraId="1A20244C">
      <w:pPr>
        <w:pStyle w:val="5"/>
        <w:rPr>
          <w:rFonts w:hint="eastAsia" w:ascii="Times New Roman" w:hAnsi="Times New Roman" w:eastAsia="华文仿宋" w:cs="华文仿宋"/>
          <w:b/>
          <w:bCs/>
          <w:color w:val="auto"/>
          <w:sz w:val="21"/>
          <w:szCs w:val="21"/>
          <w:highlight w:val="none"/>
          <w:lang w:val="en-US" w:eastAsia="zh-CN"/>
        </w:rPr>
      </w:pPr>
    </w:p>
    <w:p w14:paraId="6576EF44">
      <w:pPr>
        <w:pStyle w:val="5"/>
        <w:rPr>
          <w:rFonts w:hint="eastAsia" w:ascii="Times New Roman" w:hAnsi="Times New Roman" w:eastAsia="华文仿宋" w:cs="华文仿宋"/>
          <w:b/>
          <w:bCs/>
          <w:color w:val="auto"/>
          <w:sz w:val="21"/>
          <w:szCs w:val="21"/>
          <w:highlight w:val="none"/>
          <w:lang w:val="en-US" w:eastAsia="zh-CN"/>
        </w:rPr>
      </w:pPr>
    </w:p>
    <w:p w14:paraId="1C963462">
      <w:pPr>
        <w:pStyle w:val="5"/>
        <w:rPr>
          <w:rFonts w:hint="eastAsia" w:ascii="Times New Roman" w:hAnsi="Times New Roman" w:eastAsia="华文仿宋" w:cs="华文仿宋"/>
          <w:b/>
          <w:bCs/>
          <w:color w:val="auto"/>
          <w:sz w:val="21"/>
          <w:szCs w:val="21"/>
          <w:highlight w:val="none"/>
          <w:lang w:val="en-US" w:eastAsia="zh-CN"/>
        </w:rPr>
      </w:pPr>
    </w:p>
    <w:p w14:paraId="312998D2">
      <w:pPr>
        <w:pStyle w:val="5"/>
        <w:rPr>
          <w:rFonts w:hint="eastAsia" w:ascii="Times New Roman" w:hAnsi="Times New Roman" w:eastAsia="华文仿宋" w:cs="华文仿宋"/>
          <w:b/>
          <w:bCs/>
          <w:color w:val="auto"/>
          <w:sz w:val="21"/>
          <w:szCs w:val="21"/>
          <w:highlight w:val="none"/>
          <w:lang w:val="en-US" w:eastAsia="zh-CN"/>
        </w:rPr>
      </w:pPr>
    </w:p>
    <w:p w14:paraId="3077929F">
      <w:pPr>
        <w:adjustRightInd w:val="0"/>
        <w:snapToGrid w:val="0"/>
        <w:spacing w:line="600" w:lineRule="exact"/>
        <w:jc w:val="center"/>
        <w:rPr>
          <w:rFonts w:hint="eastAsia" w:ascii="Times New Roman" w:hAnsi="Times New Roman" w:eastAsia="华文仿宋" w:cs="华文仿宋"/>
          <w:color w:val="auto"/>
          <w:spacing w:val="-1"/>
          <w:sz w:val="24"/>
          <w:szCs w:val="24"/>
          <w:highlight w:val="none"/>
        </w:rPr>
      </w:pPr>
      <w:r>
        <w:rPr>
          <w:rFonts w:hint="eastAsia" w:ascii="Times New Roman" w:hAnsi="Times New Roman" w:cs="华文仿宋"/>
          <w:color w:val="auto"/>
          <w:spacing w:val="-1"/>
          <w:sz w:val="24"/>
          <w:szCs w:val="24"/>
          <w:highlight w:val="none"/>
          <w:lang w:val="en-US" w:eastAsia="zh-CN"/>
        </w:rPr>
        <w:t xml:space="preserve">                      </w:t>
      </w:r>
      <w:r>
        <w:rPr>
          <w:rFonts w:hint="eastAsia" w:ascii="Times New Roman" w:hAnsi="Times New Roman" w:eastAsia="华文仿宋" w:cs="华文仿宋"/>
          <w:color w:val="auto"/>
          <w:spacing w:val="-1"/>
          <w:sz w:val="24"/>
          <w:szCs w:val="24"/>
          <w:highlight w:val="none"/>
        </w:rPr>
        <w:t xml:space="preserve"> 竞买人（盖章）：</w:t>
      </w:r>
    </w:p>
    <w:p w14:paraId="3772D4CE">
      <w:pPr>
        <w:wordWrap w:val="0"/>
        <w:adjustRightInd w:val="0"/>
        <w:snapToGrid w:val="0"/>
        <w:spacing w:line="600" w:lineRule="exact"/>
        <w:ind w:firstLine="3744" w:firstLineChars="1600"/>
        <w:jc w:val="right"/>
        <w:rPr>
          <w:rFonts w:hint="eastAsia" w:ascii="Times New Roman" w:hAnsi="Times New Roman" w:eastAsia="华文仿宋" w:cs="华文仿宋"/>
          <w:color w:val="auto"/>
          <w:sz w:val="24"/>
          <w:szCs w:val="24"/>
          <w:highlight w:val="none"/>
        </w:rPr>
      </w:pPr>
      <w:r>
        <w:rPr>
          <w:rFonts w:hint="eastAsia" w:ascii="Times New Roman" w:hAnsi="Times New Roman" w:cs="华文仿宋"/>
          <w:color w:val="auto"/>
          <w:spacing w:val="-3"/>
          <w:sz w:val="24"/>
          <w:szCs w:val="24"/>
          <w:highlight w:val="none"/>
          <w:lang w:val="en-US" w:eastAsia="zh-CN"/>
        </w:rPr>
        <w:t xml:space="preserve">        </w:t>
      </w:r>
      <w:r>
        <w:rPr>
          <w:rFonts w:hint="eastAsia" w:ascii="Times New Roman" w:hAnsi="Times New Roman" w:eastAsia="华文仿宋" w:cs="华文仿宋"/>
          <w:color w:val="auto"/>
          <w:spacing w:val="-3"/>
          <w:sz w:val="24"/>
          <w:szCs w:val="24"/>
          <w:highlight w:val="none"/>
        </w:rPr>
        <w:t xml:space="preserve">法定代表人（签名）：                           授权委托代理人(签名)：          </w:t>
      </w:r>
    </w:p>
    <w:p w14:paraId="48BD7C5A">
      <w:pPr>
        <w:pStyle w:val="2"/>
        <w:wordWrap w:val="0"/>
        <w:jc w:val="right"/>
        <w:rPr>
          <w:rFonts w:hint="eastAsia" w:ascii="Times New Roman" w:hAnsi="Times New Roman" w:eastAsia="方正仿宋_GB2312" w:cs="方正仿宋_GB2312"/>
          <w:color w:val="auto"/>
          <w:sz w:val="28"/>
          <w:szCs w:val="28"/>
          <w:highlight w:val="none"/>
        </w:rPr>
      </w:pPr>
      <w:r>
        <w:rPr>
          <w:rFonts w:hint="eastAsia" w:ascii="Times New Roman" w:hAnsi="Times New Roman" w:eastAsia="华文仿宋" w:cs="华文仿宋"/>
          <w:color w:val="auto"/>
          <w:sz w:val="24"/>
          <w:szCs w:val="24"/>
          <w:highlight w:val="none"/>
        </w:rPr>
        <w:t xml:space="preserve">                             </w:t>
      </w:r>
      <w:r>
        <w:rPr>
          <w:rFonts w:hint="eastAsia" w:ascii="Times New Roman" w:hAnsi="Times New Roman" w:eastAsia="华文仿宋" w:cs="华文仿宋"/>
          <w:b w:val="0"/>
          <w:color w:val="auto"/>
          <w:spacing w:val="-3"/>
          <w:kern w:val="2"/>
          <w:sz w:val="24"/>
          <w:szCs w:val="24"/>
          <w:highlight w:val="none"/>
          <w:lang w:val="en-US" w:eastAsia="zh-CN" w:bidi="ar-SA"/>
        </w:rPr>
        <w:t xml:space="preserve">    </w:t>
      </w:r>
      <w:r>
        <w:rPr>
          <w:rFonts w:hint="eastAsia" w:ascii="Times New Roman" w:hAnsi="Times New Roman" w:cs="华文仿宋"/>
          <w:b w:val="0"/>
          <w:color w:val="auto"/>
          <w:spacing w:val="-3"/>
          <w:kern w:val="2"/>
          <w:sz w:val="24"/>
          <w:szCs w:val="24"/>
          <w:highlight w:val="none"/>
          <w:lang w:val="en-US" w:eastAsia="zh-CN" w:bidi="ar-SA"/>
        </w:rPr>
        <w:t xml:space="preserve">  </w:t>
      </w:r>
      <w:r>
        <w:rPr>
          <w:rFonts w:hint="eastAsia" w:ascii="Times New Roman" w:hAnsi="Times New Roman" w:eastAsia="华文仿宋" w:cs="华文仿宋"/>
          <w:b w:val="0"/>
          <w:color w:val="auto"/>
          <w:spacing w:val="-3"/>
          <w:kern w:val="2"/>
          <w:sz w:val="24"/>
          <w:szCs w:val="24"/>
          <w:highlight w:val="none"/>
          <w:lang w:val="en-US" w:eastAsia="zh-CN" w:bidi="ar-SA"/>
        </w:rPr>
        <w:t>日</w:t>
      </w:r>
      <w:r>
        <w:rPr>
          <w:rFonts w:hint="eastAsia" w:ascii="Times New Roman" w:hAnsi="Times New Roman" w:eastAsia="华文仿宋" w:cs="华文仿宋"/>
          <w:b w:val="0"/>
          <w:color w:val="auto"/>
          <w:spacing w:val="-3"/>
          <w:kern w:val="2"/>
          <w:sz w:val="24"/>
          <w:szCs w:val="24"/>
          <w:highlight w:val="none"/>
          <w:lang w:val="en-US" w:eastAsia="zh-CN" w:bidi="ar-SA"/>
        </w:rPr>
        <w:tab/>
      </w:r>
      <w:r>
        <w:rPr>
          <w:rFonts w:hint="eastAsia" w:ascii="Times New Roman" w:hAnsi="Times New Roman" w:eastAsia="华文仿宋" w:cs="华文仿宋"/>
          <w:b w:val="0"/>
          <w:color w:val="auto"/>
          <w:spacing w:val="-3"/>
          <w:kern w:val="2"/>
          <w:sz w:val="24"/>
          <w:szCs w:val="24"/>
          <w:highlight w:val="none"/>
          <w:lang w:val="en-US" w:eastAsia="zh-CN" w:bidi="ar-SA"/>
        </w:rPr>
        <w:t>期：</w:t>
      </w:r>
      <w:r>
        <w:rPr>
          <w:rFonts w:hint="eastAsia" w:ascii="Times New Roman" w:hAnsi="Times New Roman" w:eastAsia="华文仿宋" w:cs="华文仿宋"/>
          <w:b w:val="0"/>
          <w:color w:val="auto"/>
          <w:spacing w:val="-3"/>
          <w:kern w:val="2"/>
          <w:sz w:val="24"/>
          <w:szCs w:val="24"/>
          <w:highlight w:val="none"/>
          <w:u w:val="single"/>
          <w:lang w:val="en-US" w:eastAsia="zh-CN" w:bidi="ar-SA"/>
        </w:rPr>
        <w:tab/>
      </w:r>
      <w:r>
        <w:rPr>
          <w:rFonts w:hint="eastAsia" w:ascii="Times New Roman" w:hAnsi="Times New Roman" w:eastAsia="华文仿宋" w:cs="华文仿宋"/>
          <w:b w:val="0"/>
          <w:color w:val="auto"/>
          <w:spacing w:val="-3"/>
          <w:kern w:val="2"/>
          <w:sz w:val="24"/>
          <w:szCs w:val="24"/>
          <w:highlight w:val="none"/>
          <w:u w:val="single"/>
          <w:lang w:val="en-US" w:eastAsia="zh-CN" w:bidi="ar-SA"/>
        </w:rPr>
        <w:tab/>
      </w:r>
      <w:r>
        <w:rPr>
          <w:rFonts w:hint="eastAsia" w:ascii="Times New Roman" w:hAnsi="Times New Roman" w:eastAsia="华文仿宋" w:cs="华文仿宋"/>
          <w:b w:val="0"/>
          <w:color w:val="auto"/>
          <w:spacing w:val="-3"/>
          <w:kern w:val="2"/>
          <w:sz w:val="24"/>
          <w:szCs w:val="24"/>
          <w:highlight w:val="none"/>
          <w:lang w:val="en-US" w:eastAsia="zh-CN" w:bidi="ar-SA"/>
        </w:rPr>
        <w:t>年</w:t>
      </w:r>
      <w:r>
        <w:rPr>
          <w:rFonts w:hint="eastAsia" w:ascii="Times New Roman" w:hAnsi="Times New Roman" w:eastAsia="华文仿宋" w:cs="华文仿宋"/>
          <w:b w:val="0"/>
          <w:color w:val="auto"/>
          <w:spacing w:val="-3"/>
          <w:kern w:val="2"/>
          <w:sz w:val="24"/>
          <w:szCs w:val="24"/>
          <w:highlight w:val="none"/>
          <w:u w:val="single"/>
          <w:lang w:val="en-US" w:eastAsia="zh-CN" w:bidi="ar-SA"/>
        </w:rPr>
        <w:tab/>
      </w:r>
      <w:r>
        <w:rPr>
          <w:rFonts w:hint="eastAsia" w:ascii="Times New Roman" w:hAnsi="Times New Roman" w:eastAsia="华文仿宋" w:cs="华文仿宋"/>
          <w:b w:val="0"/>
          <w:color w:val="auto"/>
          <w:spacing w:val="-3"/>
          <w:kern w:val="2"/>
          <w:sz w:val="24"/>
          <w:szCs w:val="24"/>
          <w:highlight w:val="none"/>
          <w:u w:val="single"/>
          <w:lang w:val="en-US" w:eastAsia="zh-CN" w:bidi="ar-SA"/>
        </w:rPr>
        <w:tab/>
      </w:r>
      <w:r>
        <w:rPr>
          <w:rFonts w:hint="eastAsia" w:ascii="Times New Roman" w:hAnsi="Times New Roman" w:eastAsia="华文仿宋" w:cs="华文仿宋"/>
          <w:b w:val="0"/>
          <w:color w:val="auto"/>
          <w:spacing w:val="-3"/>
          <w:kern w:val="2"/>
          <w:sz w:val="24"/>
          <w:szCs w:val="24"/>
          <w:highlight w:val="none"/>
          <w:lang w:val="en-US" w:eastAsia="zh-CN" w:bidi="ar-SA"/>
        </w:rPr>
        <w:t>月</w:t>
      </w:r>
      <w:r>
        <w:rPr>
          <w:rFonts w:hint="eastAsia" w:ascii="Times New Roman" w:hAnsi="Times New Roman" w:eastAsia="华文仿宋" w:cs="华文仿宋"/>
          <w:b w:val="0"/>
          <w:color w:val="auto"/>
          <w:spacing w:val="-3"/>
          <w:kern w:val="2"/>
          <w:sz w:val="24"/>
          <w:szCs w:val="24"/>
          <w:highlight w:val="none"/>
          <w:u w:val="single"/>
          <w:lang w:val="en-US" w:eastAsia="zh-CN" w:bidi="ar-SA"/>
        </w:rPr>
        <w:tab/>
      </w:r>
      <w:r>
        <w:rPr>
          <w:rFonts w:hint="eastAsia" w:ascii="Times New Roman" w:hAnsi="Times New Roman" w:eastAsia="华文仿宋" w:cs="华文仿宋"/>
          <w:b w:val="0"/>
          <w:color w:val="auto"/>
          <w:spacing w:val="-3"/>
          <w:kern w:val="2"/>
          <w:sz w:val="24"/>
          <w:szCs w:val="24"/>
          <w:highlight w:val="none"/>
          <w:u w:val="single"/>
          <w:lang w:val="en-US" w:eastAsia="zh-CN" w:bidi="ar-SA"/>
        </w:rPr>
        <w:tab/>
      </w:r>
      <w:r>
        <w:rPr>
          <w:rFonts w:hint="eastAsia" w:ascii="Times New Roman" w:hAnsi="Times New Roman" w:eastAsia="华文仿宋" w:cs="华文仿宋"/>
          <w:b w:val="0"/>
          <w:color w:val="auto"/>
          <w:spacing w:val="-3"/>
          <w:kern w:val="2"/>
          <w:sz w:val="24"/>
          <w:szCs w:val="24"/>
          <w:highlight w:val="none"/>
          <w:lang w:val="en-US" w:eastAsia="zh-CN" w:bidi="ar-SA"/>
        </w:rPr>
        <w:t>日</w:t>
      </w:r>
    </w:p>
    <w:p w14:paraId="07895897">
      <w:pPr>
        <w:pStyle w:val="5"/>
        <w:rPr>
          <w:rFonts w:hint="default" w:ascii="Times New Roman" w:hAnsi="Times New Roman" w:eastAsia="华文仿宋" w:cs="华文仿宋"/>
          <w:b/>
          <w:bCs/>
          <w:color w:val="auto"/>
          <w:sz w:val="21"/>
          <w:szCs w:val="21"/>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DC01165-7978-49BB-B3BF-A121D3078516}"/>
  </w:font>
  <w:font w:name="黑体">
    <w:panose1 w:val="02010609060101010101"/>
    <w:charset w:val="86"/>
    <w:family w:val="auto"/>
    <w:pitch w:val="default"/>
    <w:sig w:usb0="800002BF" w:usb1="38CF7CFA" w:usb2="00000016" w:usb3="00000000" w:csb0="00040001" w:csb1="00000000"/>
    <w:embedRegular r:id="rId2" w:fontKey="{0F724A33-4DEF-4396-BFCD-544AB3B7C4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096BE4C8-F480-44CF-B65A-A92204C2433D}"/>
  </w:font>
  <w:font w:name="华文仿宋">
    <w:panose1 w:val="02010600040101010101"/>
    <w:charset w:val="86"/>
    <w:family w:val="auto"/>
    <w:pitch w:val="default"/>
    <w:sig w:usb0="00000287" w:usb1="080F0000" w:usb2="00000000" w:usb3="00000000" w:csb0="0004009F" w:csb1="DFD70000"/>
    <w:embedRegular r:id="rId4" w:fontKey="{37975264-8B89-4D9F-A410-2C9D5719FDE6}"/>
  </w:font>
  <w:font w:name="微软雅黑">
    <w:panose1 w:val="020B0503020204020204"/>
    <w:charset w:val="86"/>
    <w:family w:val="auto"/>
    <w:pitch w:val="default"/>
    <w:sig w:usb0="80000287" w:usb1="2ACF3C50" w:usb2="00000016" w:usb3="00000000" w:csb0="0004001F" w:csb1="00000000"/>
  </w:font>
  <w:font w:name="font-weight : 700">
    <w:altName w:val="微软雅黑"/>
    <w:panose1 w:val="00000000000000000000"/>
    <w:charset w:val="00"/>
    <w:family w:val="auto"/>
    <w:pitch w:val="default"/>
    <w:sig w:usb0="00000000" w:usb1="00000000" w:usb2="00000000" w:usb3="00000000" w:csb0="00040001" w:csb1="00000000"/>
  </w:font>
  <w:font w:name="方正小标宋_GBK">
    <w:panose1 w:val="02000000000000000000"/>
    <w:charset w:val="86"/>
    <w:family w:val="auto"/>
    <w:pitch w:val="default"/>
    <w:sig w:usb0="00000001" w:usb1="080E0000" w:usb2="00000000" w:usb3="00000000" w:csb0="00040000" w:csb1="00000000"/>
    <w:embedRegular r:id="rId5" w:fontKey="{2A9B0AFD-DC4E-4237-BD5B-2521D2E6FE10}"/>
  </w:font>
  <w:font w:name="方正小标宋简体">
    <w:panose1 w:val="03000509000000000000"/>
    <w:charset w:val="86"/>
    <w:family w:val="auto"/>
    <w:pitch w:val="default"/>
    <w:sig w:usb0="00000001" w:usb1="080E0000" w:usb2="00000000" w:usb3="00000000" w:csb0="00040000" w:csb1="00000000"/>
    <w:embedRegular r:id="rId6" w:fontKey="{43B741A3-8F65-4629-BB9B-1BBA399056B4}"/>
  </w:font>
  <w:font w:name="方正仿宋_GBK">
    <w:panose1 w:val="02000000000000000000"/>
    <w:charset w:val="86"/>
    <w:family w:val="auto"/>
    <w:pitch w:val="default"/>
    <w:sig w:usb0="00000001" w:usb1="080E0000" w:usb2="00000000" w:usb3="00000000" w:csb0="00040000" w:csb1="00000000"/>
    <w:embedRegular r:id="rId7" w:fontKey="{3A84694D-E77E-4417-BDD3-067B0E9E78B7}"/>
  </w:font>
  <w:font w:name="仿宋_GB2312">
    <w:panose1 w:val="02010609030101010101"/>
    <w:charset w:val="86"/>
    <w:family w:val="auto"/>
    <w:pitch w:val="default"/>
    <w:sig w:usb0="00000001" w:usb1="080E0000" w:usb2="00000000" w:usb3="00000000" w:csb0="00040000" w:csb1="00000000"/>
    <w:embedRegular r:id="rId8" w:fontKey="{38C16209-B697-400D-B620-456C80035420}"/>
  </w:font>
  <w:font w:name="方正仿宋_GB2312">
    <w:panose1 w:val="02000000000000000000"/>
    <w:charset w:val="86"/>
    <w:family w:val="auto"/>
    <w:pitch w:val="default"/>
    <w:sig w:usb0="A00002BF" w:usb1="184F6CFA" w:usb2="00000012" w:usb3="00000000" w:csb0="00040001" w:csb1="00000000"/>
    <w:embedRegular r:id="rId9" w:fontKey="{FD3C426F-6488-4D00-802F-97FBB73211A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56319">
    <w:pPr>
      <w:widowControl w:val="0"/>
      <w:snapToGrid w:val="0"/>
      <w:spacing w:line="240" w:lineRule="auto"/>
      <w:jc w:val="left"/>
      <w:rPr>
        <w:rFonts w:ascii="Calibri" w:hAnsi="Calibri" w:eastAsia="华文仿宋" w:cs="Times New Roman"/>
        <w:kern w:val="2"/>
        <w:sz w:val="18"/>
        <w:szCs w:val="18"/>
        <w:lang w:val="en-US" w:eastAsia="zh-CN" w:bidi="ar-SA"/>
      </w:rPr>
    </w:pPr>
    <w:r>
      <w:rPr>
        <w:rFonts w:ascii="Calibri" w:hAnsi="Calibri" w:eastAsia="华文仿宋"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F1F765">
                          <w:pPr>
                            <w:widowControl w:val="0"/>
                            <w:snapToGrid w:val="0"/>
                            <w:spacing w:line="240" w:lineRule="auto"/>
                            <w:jc w:val="left"/>
                            <w:rPr>
                              <w:rFonts w:ascii="Calibri" w:hAnsi="Calibri" w:eastAsia="华文仿宋" w:cs="Times New Roman"/>
                              <w:kern w:val="2"/>
                              <w:sz w:val="18"/>
                              <w:szCs w:val="18"/>
                              <w:lang w:val="en-US" w:eastAsia="zh-CN" w:bidi="ar-SA"/>
                            </w:rPr>
                          </w:pPr>
                          <w:r>
                            <w:rPr>
                              <w:rFonts w:ascii="Calibri" w:hAnsi="Calibri" w:eastAsia="华文仿宋" w:cs="Times New Roman"/>
                              <w:kern w:val="2"/>
                              <w:sz w:val="18"/>
                              <w:szCs w:val="18"/>
                              <w:lang w:val="en-US" w:eastAsia="zh-CN" w:bidi="ar-SA"/>
                            </w:rPr>
                            <w:fldChar w:fldCharType="begin"/>
                          </w:r>
                          <w:r>
                            <w:rPr>
                              <w:rFonts w:ascii="Calibri" w:hAnsi="Calibri" w:eastAsia="华文仿宋" w:cs="Times New Roman"/>
                              <w:kern w:val="2"/>
                              <w:sz w:val="18"/>
                              <w:szCs w:val="18"/>
                              <w:lang w:val="en-US" w:eastAsia="zh-CN" w:bidi="ar-SA"/>
                            </w:rPr>
                            <w:instrText xml:space="preserve"> PAGE  \* MERGEFORMAT </w:instrText>
                          </w:r>
                          <w:r>
                            <w:rPr>
                              <w:rFonts w:ascii="Calibri" w:hAnsi="Calibri" w:eastAsia="华文仿宋" w:cs="Times New Roman"/>
                              <w:kern w:val="2"/>
                              <w:sz w:val="18"/>
                              <w:szCs w:val="18"/>
                              <w:lang w:val="en-US" w:eastAsia="zh-CN" w:bidi="ar-SA"/>
                            </w:rPr>
                            <w:fldChar w:fldCharType="separate"/>
                          </w:r>
                          <w:r>
                            <w:rPr>
                              <w:rFonts w:ascii="Calibri" w:hAnsi="Calibri" w:eastAsia="华文仿宋" w:cs="Times New Roman"/>
                              <w:kern w:val="2"/>
                              <w:sz w:val="18"/>
                              <w:szCs w:val="18"/>
                              <w:lang w:val="en-US" w:eastAsia="zh-CN" w:bidi="ar-SA"/>
                            </w:rPr>
                            <w:t>1</w:t>
                          </w:r>
                          <w:r>
                            <w:rPr>
                              <w:rFonts w:ascii="Calibri" w:hAnsi="Calibri" w:eastAsia="华文仿宋"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DF1F765">
                    <w:pPr>
                      <w:widowControl w:val="0"/>
                      <w:snapToGrid w:val="0"/>
                      <w:spacing w:line="240" w:lineRule="auto"/>
                      <w:jc w:val="left"/>
                      <w:rPr>
                        <w:rFonts w:ascii="Calibri" w:hAnsi="Calibri" w:eastAsia="华文仿宋" w:cs="Times New Roman"/>
                        <w:kern w:val="2"/>
                        <w:sz w:val="18"/>
                        <w:szCs w:val="18"/>
                        <w:lang w:val="en-US" w:eastAsia="zh-CN" w:bidi="ar-SA"/>
                      </w:rPr>
                    </w:pPr>
                    <w:r>
                      <w:rPr>
                        <w:rFonts w:ascii="Calibri" w:hAnsi="Calibri" w:eastAsia="华文仿宋" w:cs="Times New Roman"/>
                        <w:kern w:val="2"/>
                        <w:sz w:val="18"/>
                        <w:szCs w:val="18"/>
                        <w:lang w:val="en-US" w:eastAsia="zh-CN" w:bidi="ar-SA"/>
                      </w:rPr>
                      <w:fldChar w:fldCharType="begin"/>
                    </w:r>
                    <w:r>
                      <w:rPr>
                        <w:rFonts w:ascii="Calibri" w:hAnsi="Calibri" w:eastAsia="华文仿宋" w:cs="Times New Roman"/>
                        <w:kern w:val="2"/>
                        <w:sz w:val="18"/>
                        <w:szCs w:val="18"/>
                        <w:lang w:val="en-US" w:eastAsia="zh-CN" w:bidi="ar-SA"/>
                      </w:rPr>
                      <w:instrText xml:space="preserve"> PAGE  \* MERGEFORMAT </w:instrText>
                    </w:r>
                    <w:r>
                      <w:rPr>
                        <w:rFonts w:ascii="Calibri" w:hAnsi="Calibri" w:eastAsia="华文仿宋" w:cs="Times New Roman"/>
                        <w:kern w:val="2"/>
                        <w:sz w:val="18"/>
                        <w:szCs w:val="18"/>
                        <w:lang w:val="en-US" w:eastAsia="zh-CN" w:bidi="ar-SA"/>
                      </w:rPr>
                      <w:fldChar w:fldCharType="separate"/>
                    </w:r>
                    <w:r>
                      <w:rPr>
                        <w:rFonts w:ascii="Calibri" w:hAnsi="Calibri" w:eastAsia="华文仿宋" w:cs="Times New Roman"/>
                        <w:kern w:val="2"/>
                        <w:sz w:val="18"/>
                        <w:szCs w:val="18"/>
                        <w:lang w:val="en-US" w:eastAsia="zh-CN" w:bidi="ar-SA"/>
                      </w:rPr>
                      <w:t>1</w:t>
                    </w:r>
                    <w:r>
                      <w:rPr>
                        <w:rFonts w:ascii="Calibri" w:hAnsi="Calibri" w:eastAsia="华文仿宋" w:cs="Times New Roman"/>
                        <w:kern w:val="2"/>
                        <w:sz w:val="18"/>
                        <w:szCs w:val="18"/>
                        <w:lang w:val="en-US" w:eastAsia="zh-CN" w:bidi="ar-S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48FA2"/>
    <w:multiLevelType w:val="singleLevel"/>
    <w:tmpl w:val="80248FA2"/>
    <w:lvl w:ilvl="0" w:tentative="0">
      <w:start w:val="1"/>
      <w:numFmt w:val="chineseCounting"/>
      <w:suff w:val="space"/>
      <w:lvlText w:val="第%1章"/>
      <w:lvlJc w:val="left"/>
      <w:rPr>
        <w:rFonts w:hint="eastAsia"/>
      </w:rPr>
    </w:lvl>
  </w:abstractNum>
  <w:abstractNum w:abstractNumId="1">
    <w:nsid w:val="CA93643A"/>
    <w:multiLevelType w:val="singleLevel"/>
    <w:tmpl w:val="CA93643A"/>
    <w:lvl w:ilvl="0" w:tentative="0">
      <w:start w:val="1"/>
      <w:numFmt w:val="decimal"/>
      <w:lvlText w:val="%1."/>
      <w:lvlJc w:val="left"/>
      <w:pPr>
        <w:tabs>
          <w:tab w:val="left" w:pos="312"/>
        </w:tabs>
      </w:pPr>
    </w:lvl>
  </w:abstractNum>
  <w:abstractNum w:abstractNumId="2">
    <w:nsid w:val="FDE9E1A1"/>
    <w:multiLevelType w:val="singleLevel"/>
    <w:tmpl w:val="FDE9E1A1"/>
    <w:lvl w:ilvl="0" w:tentative="0">
      <w:start w:val="1"/>
      <w:numFmt w:val="chineseCounting"/>
      <w:suff w:val="nothing"/>
      <w:lvlText w:val="%1、"/>
      <w:lvlJc w:val="left"/>
      <w:rPr>
        <w:rFonts w:hint="eastAsia"/>
      </w:rPr>
    </w:lvl>
  </w:abstractNum>
  <w:abstractNum w:abstractNumId="3">
    <w:nsid w:val="011CE6F0"/>
    <w:multiLevelType w:val="singleLevel"/>
    <w:tmpl w:val="011CE6F0"/>
    <w:lvl w:ilvl="0" w:tentative="0">
      <w:start w:val="1"/>
      <w:numFmt w:val="decimal"/>
      <w:lvlText w:val="%1."/>
      <w:lvlJc w:val="left"/>
      <w:pPr>
        <w:tabs>
          <w:tab w:val="left" w:pos="312"/>
        </w:tabs>
      </w:pPr>
    </w:lvl>
  </w:abstractNum>
  <w:abstractNum w:abstractNumId="4">
    <w:nsid w:val="1FF56D68"/>
    <w:multiLevelType w:val="singleLevel"/>
    <w:tmpl w:val="1FF56D68"/>
    <w:lvl w:ilvl="0" w:tentative="0">
      <w:start w:val="6"/>
      <w:numFmt w:val="chineseCounting"/>
      <w:suff w:val="nothing"/>
      <w:lvlText w:val="%1、"/>
      <w:lvlJc w:val="left"/>
      <w:rPr>
        <w:rFonts w:hint="eastAsia"/>
      </w:rPr>
    </w:lvl>
  </w:abstractNum>
  <w:abstractNum w:abstractNumId="5">
    <w:nsid w:val="670C2225"/>
    <w:multiLevelType w:val="singleLevel"/>
    <w:tmpl w:val="670C2225"/>
    <w:lvl w:ilvl="0" w:tentative="0">
      <w:start w:val="1"/>
      <w:numFmt w:val="decimal"/>
      <w:suff w:val="space"/>
      <w:lvlText w:val="%1."/>
      <w:lvlJc w:val="left"/>
      <w:rPr>
        <w:rFonts w:hint="default" w:ascii="Times New Roman" w:hAnsi="Times New Roman" w:cs="Times New Roman"/>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MGFhYzRkOGE0MzE3NmVhMTBmNzMwYTFhZTI2NjQifQ=="/>
  </w:docVars>
  <w:rsids>
    <w:rsidRoot w:val="0BBD14CD"/>
    <w:rsid w:val="002260B9"/>
    <w:rsid w:val="00DC57F7"/>
    <w:rsid w:val="01AA5DB7"/>
    <w:rsid w:val="02E36933"/>
    <w:rsid w:val="04DC59DC"/>
    <w:rsid w:val="0BBD14CD"/>
    <w:rsid w:val="1CD4426C"/>
    <w:rsid w:val="30497CC6"/>
    <w:rsid w:val="33B75467"/>
    <w:rsid w:val="352978C7"/>
    <w:rsid w:val="370A3C91"/>
    <w:rsid w:val="37676AF2"/>
    <w:rsid w:val="3E644E7E"/>
    <w:rsid w:val="441822E7"/>
    <w:rsid w:val="4A86447B"/>
    <w:rsid w:val="51EB1981"/>
    <w:rsid w:val="5291542C"/>
    <w:rsid w:val="59F457BF"/>
    <w:rsid w:val="5B246489"/>
    <w:rsid w:val="5C5C2DD7"/>
    <w:rsid w:val="6D581A59"/>
    <w:rsid w:val="6D976193"/>
    <w:rsid w:val="701E271C"/>
    <w:rsid w:val="70EE4C36"/>
    <w:rsid w:val="77932863"/>
    <w:rsid w:val="7E3D2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华文仿宋" w:cs="Times New Roman"/>
      <w:kern w:val="2"/>
      <w:sz w:val="24"/>
      <w:szCs w:val="24"/>
      <w:lang w:val="en-US" w:eastAsia="zh-CN" w:bidi="ar-SA"/>
    </w:rPr>
  </w:style>
  <w:style w:type="paragraph" w:styleId="3">
    <w:name w:val="heading 1"/>
    <w:next w:val="1"/>
    <w:link w:val="17"/>
    <w:qFormat/>
    <w:uiPriority w:val="1"/>
    <w:pPr>
      <w:widowControl w:val="0"/>
      <w:spacing w:line="240" w:lineRule="auto"/>
      <w:ind w:left="354" w:right="491"/>
      <w:jc w:val="center"/>
      <w:outlineLvl w:val="0"/>
    </w:pPr>
    <w:rPr>
      <w:rFonts w:ascii="Calibri" w:hAnsi="Calibri" w:eastAsia="华文仿宋" w:cs="Times New Roman"/>
      <w:b/>
      <w:bCs/>
      <w:kern w:val="2"/>
      <w:sz w:val="44"/>
      <w:szCs w:val="40"/>
      <w:lang w:val="en-US" w:eastAsia="zh-CN" w:bidi="ar-SA"/>
    </w:rPr>
  </w:style>
  <w:style w:type="paragraph" w:styleId="2">
    <w:name w:val="heading 2"/>
    <w:next w:val="1"/>
    <w:qFormat/>
    <w:uiPriority w:val="1"/>
    <w:pPr>
      <w:widowControl w:val="0"/>
      <w:spacing w:after="50" w:afterLines="50" w:line="240" w:lineRule="auto"/>
      <w:ind w:left="23"/>
      <w:jc w:val="left"/>
      <w:outlineLvl w:val="1"/>
    </w:pPr>
    <w:rPr>
      <w:rFonts w:ascii="黑体" w:hAnsi="黑体" w:eastAsia="华文仿宋" w:cs="黑体"/>
      <w:b/>
      <w:kern w:val="2"/>
      <w:sz w:val="32"/>
      <w:szCs w:val="36"/>
      <w:lang w:val="en-US" w:eastAsia="zh-CN" w:bidi="ar-SA"/>
    </w:rPr>
  </w:style>
  <w:style w:type="paragraph" w:styleId="4">
    <w:name w:val="heading 3"/>
    <w:next w:val="1"/>
    <w:qFormat/>
    <w:uiPriority w:val="1"/>
    <w:pPr>
      <w:widowControl w:val="0"/>
      <w:spacing w:line="240" w:lineRule="auto"/>
      <w:ind w:left="120"/>
      <w:jc w:val="both"/>
      <w:outlineLvl w:val="2"/>
    </w:pPr>
    <w:rPr>
      <w:rFonts w:ascii="微软雅黑" w:hAnsi="微软雅黑" w:eastAsia="微软雅黑" w:cs="微软雅黑"/>
      <w:b/>
      <w:bCs/>
      <w:kern w:val="2"/>
      <w:sz w:val="32"/>
      <w:szCs w:val="32"/>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widowControl w:val="0"/>
      <w:spacing w:line="240" w:lineRule="auto"/>
      <w:jc w:val="both"/>
    </w:pPr>
    <w:rPr>
      <w:rFonts w:ascii="Calibri" w:hAnsi="Calibri" w:eastAsia="华文仿宋" w:cs="Times New Roman"/>
      <w:kern w:val="2"/>
      <w:sz w:val="32"/>
      <w:szCs w:val="32"/>
      <w:lang w:val="en-US" w:eastAsia="zh-CN" w:bidi="ar-SA"/>
    </w:rPr>
  </w:style>
  <w:style w:type="paragraph" w:styleId="6">
    <w:name w:val="Body Text Indent"/>
    <w:basedOn w:val="1"/>
    <w:qFormat/>
    <w:uiPriority w:val="0"/>
    <w:pPr>
      <w:widowControl w:val="0"/>
      <w:spacing w:after="120" w:afterLines="0" w:afterAutospacing="0" w:line="240" w:lineRule="auto"/>
      <w:ind w:left="420" w:leftChars="200"/>
      <w:jc w:val="both"/>
    </w:pPr>
    <w:rPr>
      <w:rFonts w:ascii="Calibri" w:hAnsi="Calibri" w:eastAsia="华文仿宋" w:cs="Times New Roman"/>
      <w:kern w:val="2"/>
      <w:sz w:val="32"/>
      <w:szCs w:val="24"/>
      <w:lang w:val="en-US" w:eastAsia="zh-CN" w:bidi="ar-SA"/>
    </w:rPr>
  </w:style>
  <w:style w:type="paragraph" w:styleId="7">
    <w:name w:val="Plain Text"/>
    <w:qFormat/>
    <w:uiPriority w:val="0"/>
    <w:pPr>
      <w:widowControl w:val="0"/>
      <w:spacing w:line="240" w:lineRule="auto"/>
      <w:jc w:val="both"/>
    </w:pPr>
    <w:rPr>
      <w:rFonts w:ascii="Calibri" w:hAnsi="Courier New" w:eastAsia="华文仿宋" w:cs="Times New Roman"/>
      <w:kern w:val="2"/>
      <w:sz w:val="20"/>
      <w:szCs w:val="21"/>
      <w:lang w:val="en-US" w:eastAsia="zh-CN" w:bidi="ar-SA"/>
    </w:rPr>
  </w:style>
  <w:style w:type="paragraph" w:styleId="8">
    <w:name w:val="Body Text Indent 2"/>
    <w:basedOn w:val="1"/>
    <w:unhideWhenUsed/>
    <w:qFormat/>
    <w:uiPriority w:val="99"/>
    <w:pPr>
      <w:widowControl w:val="0"/>
      <w:spacing w:line="240" w:lineRule="auto"/>
      <w:ind w:left="546" w:firstLine="84"/>
      <w:jc w:val="both"/>
    </w:pPr>
    <w:rPr>
      <w:rFonts w:hint="eastAsia" w:ascii="font-weight : 700" w:hAnsi="Calibri" w:eastAsia="华文仿宋" w:cs="Times New Roman"/>
      <w:spacing w:val="16"/>
      <w:kern w:val="2"/>
      <w:sz w:val="28"/>
      <w:szCs w:val="20"/>
      <w:lang w:val="en-US" w:eastAsia="zh-CN" w:bidi="ar-SA"/>
    </w:rPr>
  </w:style>
  <w:style w:type="paragraph" w:styleId="9">
    <w:name w:val="footer"/>
    <w:qFormat/>
    <w:uiPriority w:val="0"/>
    <w:pPr>
      <w:widowControl w:val="0"/>
      <w:tabs>
        <w:tab w:val="center" w:pos="4153"/>
        <w:tab w:val="right" w:pos="8306"/>
      </w:tabs>
      <w:snapToGrid w:val="0"/>
      <w:spacing w:line="240" w:lineRule="auto"/>
      <w:jc w:val="left"/>
    </w:pPr>
    <w:rPr>
      <w:rFonts w:ascii="Calibri" w:hAnsi="Calibri" w:eastAsia="华文仿宋" w:cs="Times New Roman"/>
      <w:kern w:val="2"/>
      <w:sz w:val="18"/>
      <w:szCs w:val="18"/>
      <w:lang w:val="en-US" w:eastAsia="zh-CN" w:bidi="ar-SA"/>
    </w:rPr>
  </w:style>
  <w:style w:type="paragraph" w:styleId="10">
    <w:name w:val="envelope return"/>
    <w:qFormat/>
    <w:uiPriority w:val="0"/>
    <w:pPr>
      <w:widowControl w:val="0"/>
      <w:snapToGrid w:val="0"/>
      <w:jc w:val="both"/>
    </w:pPr>
    <w:rPr>
      <w:rFonts w:hint="eastAsia" w:ascii="Arial" w:hAnsi="Arial" w:eastAsia="宋体" w:cs="Times New Roman"/>
      <w:kern w:val="2"/>
      <w:sz w:val="21"/>
      <w:lang w:val="en-US" w:eastAsia="zh-CN" w:bidi="ar-SA"/>
    </w:rPr>
  </w:style>
  <w:style w:type="paragraph" w:styleId="11">
    <w:name w:val="Normal (Web)"/>
    <w:qFormat/>
    <w:uiPriority w:val="99"/>
    <w:pPr>
      <w:widowControl w:val="0"/>
      <w:spacing w:line="240" w:lineRule="auto"/>
      <w:jc w:val="both"/>
    </w:pPr>
    <w:rPr>
      <w:rFonts w:ascii="Calibri" w:hAnsi="Calibri" w:eastAsia="华文仿宋" w:cs="Times New Roman"/>
      <w:kern w:val="2"/>
      <w:sz w:val="24"/>
      <w:szCs w:val="24"/>
      <w:lang w:val="en-US" w:eastAsia="zh-CN" w:bidi="ar-SA"/>
    </w:rPr>
  </w:style>
  <w:style w:type="paragraph" w:styleId="12">
    <w:name w:val="Body Text First Indent 2"/>
    <w:basedOn w:val="6"/>
    <w:next w:val="8"/>
    <w:qFormat/>
    <w:uiPriority w:val="0"/>
    <w:pPr>
      <w:widowControl w:val="0"/>
      <w:spacing w:after="120" w:afterLines="0" w:afterAutospacing="0" w:line="240" w:lineRule="auto"/>
      <w:ind w:left="420" w:leftChars="200" w:firstLine="420" w:firstLineChars="200"/>
      <w:jc w:val="both"/>
    </w:pPr>
    <w:rPr>
      <w:rFonts w:ascii="Calibri" w:hAnsi="Calibri" w:eastAsia="华文仿宋" w:cs="Times New Roman"/>
      <w:kern w:val="2"/>
      <w:sz w:val="32"/>
      <w:szCs w:val="24"/>
      <w:lang w:val="en-US" w:eastAsia="zh-CN" w:bidi="ar-SA"/>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qFormat/>
    <w:uiPriority w:val="0"/>
    <w:rPr>
      <w:color w:val="0000FF"/>
      <w:u w:val="single"/>
    </w:rPr>
  </w:style>
  <w:style w:type="character" w:customStyle="1" w:styleId="17">
    <w:name w:val="标题 1 字符"/>
    <w:link w:val="3"/>
    <w:qFormat/>
    <w:uiPriority w:val="1"/>
    <w:rPr>
      <w:rFonts w:ascii="Calibri" w:hAnsi="Calibri" w:eastAsia="华文仿宋"/>
      <w:b/>
      <w:bCs/>
      <w:kern w:val="2"/>
      <w:sz w:val="44"/>
      <w:szCs w:val="40"/>
      <w:lang w:val="en-US" w:eastAsia="zh-CN" w:bidi="ar-SA"/>
    </w:rPr>
  </w:style>
  <w:style w:type="paragraph" w:customStyle="1" w:styleId="18">
    <w:name w:val="z正文"/>
    <w:qFormat/>
    <w:uiPriority w:val="99"/>
    <w:pPr>
      <w:widowControl w:val="0"/>
      <w:tabs>
        <w:tab w:val="left" w:pos="525"/>
      </w:tabs>
      <w:snapToGrid w:val="0"/>
      <w:spacing w:line="360" w:lineRule="auto"/>
      <w:jc w:val="both"/>
    </w:pPr>
    <w:rPr>
      <w:rFonts w:ascii="Calibri" w:hAnsi="宋体" w:eastAsia="华文仿宋" w:cs="Times New Roman"/>
      <w:kern w:val="2"/>
      <w:sz w:val="24"/>
      <w:szCs w:val="20"/>
      <w:lang w:val="en-US" w:eastAsia="zh-CN" w:bidi="ar-SA"/>
    </w:rPr>
  </w:style>
  <w:style w:type="paragraph" w:styleId="19">
    <w:name w:val="List Paragraph"/>
    <w:qFormat/>
    <w:uiPriority w:val="1"/>
    <w:pPr>
      <w:widowControl w:val="0"/>
      <w:spacing w:line="240" w:lineRule="auto"/>
      <w:ind w:left="1082" w:hanging="322"/>
      <w:jc w:val="both"/>
    </w:pPr>
    <w:rPr>
      <w:rFonts w:ascii="Calibri" w:hAnsi="Calibri" w:eastAsia="华文仿宋"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10380</Words>
  <Characters>10786</Characters>
  <Lines>0</Lines>
  <Paragraphs>0</Paragraphs>
  <TotalTime>3</TotalTime>
  <ScaleCrop>false</ScaleCrop>
  <LinksUpToDate>false</LinksUpToDate>
  <CharactersWithSpaces>11857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2024-08-12T06:19:00Z</dcterms:created>
  <dc:creator>吴彪</dc:creator>
  <cp:lastModifiedBy>吴彪</cp:lastModifiedBy>
  <cp:lastPrinted>2024-08-21T12:20:00Z</cp:lastPrinted>
  <dcterms:modified xsi:type="dcterms:W3CDTF">2024-08-26T00:11:33Z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ED2E011F07D741F88F4BB1636C060846_13</vt:lpwstr>
  </property>
</Properties>
</file>